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51BA9" w:rsidRPr="00C51BA9" w14:paraId="11B6513C" w14:textId="77777777" w:rsidTr="00C51BA9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51BA9" w:rsidRPr="00C51BA9" w14:paraId="3F7F42BD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C51BA9" w:rsidRPr="00C51BA9" w14:paraId="59658D71" w14:textId="77777777" w:rsidTr="001908E7">
                    <w:trPr>
                      <w:trHeight w:val="1620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2BFB0E6F" w14:textId="2024B79A" w:rsidR="00C51BA9" w:rsidRPr="00C51BA9" w:rsidRDefault="000750A0" w:rsidP="00C51B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1FC1719" wp14:editId="27C69EDC">
                              <wp:extent cx="2067340" cy="932070"/>
                              <wp:effectExtent l="0" t="0" r="0" b="1905"/>
                              <wp:docPr id="9" name="Picture 9" descr="Logo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Picture 9" descr="Logo&#10;&#10;Description automatically generated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0096" cy="94683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7F00F14" w14:textId="3AC484BA" w:rsidR="00C51BA9" w:rsidRPr="00C51BA9" w:rsidRDefault="00C51BA9" w:rsidP="00C51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3029A6" w14:textId="77777777" w:rsidR="00C51BA9" w:rsidRPr="00C51BA9" w:rsidRDefault="00C51BA9" w:rsidP="00C51BA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51BA9" w:rsidRPr="00C51BA9" w14:paraId="5D8492B2" w14:textId="77777777">
              <w:tc>
                <w:tcPr>
                  <w:tcW w:w="0" w:type="auto"/>
                  <w:tcMar>
                    <w:top w:w="30" w:type="dxa"/>
                    <w:left w:w="270" w:type="dxa"/>
                    <w:bottom w:w="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36" w:space="0" w:color="424A5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C51BA9" w:rsidRPr="00C51BA9" w14:paraId="691CA6C8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22BA88BE" w14:textId="77777777" w:rsidR="00C51BA9" w:rsidRPr="00C51BA9" w:rsidRDefault="00C51BA9" w:rsidP="00C51B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14:paraId="0B37249F" w14:textId="77777777" w:rsidR="00C51BA9" w:rsidRPr="00C51BA9" w:rsidRDefault="00C51BA9" w:rsidP="00C51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1FC9393" w14:textId="1C3AF75B" w:rsidR="00C51BA9" w:rsidRPr="00C51BA9" w:rsidRDefault="00C51BA9" w:rsidP="00C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51BA9" w:rsidRPr="00C51BA9" w14:paraId="3970A246" w14:textId="77777777" w:rsidTr="00C51BA9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51BA9" w:rsidRPr="00C51BA9" w14:paraId="7F5B2F97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51BA9" w:rsidRPr="00C51BA9" w14:paraId="1E8CAE6F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1A5734AE" w14:textId="0DB261D3" w:rsidR="00C51BA9" w:rsidRPr="00C51BA9" w:rsidRDefault="004804B0" w:rsidP="00C51BA9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color w:val="202020"/>
                            <w:shd w:val="clear" w:color="auto" w:fill="FFFFFF"/>
                          </w:rPr>
                          <w:t>Happy New Year! We can't wait to get started on a new year of ministry with you and your kids.</w:t>
                        </w:r>
                      </w:p>
                    </w:tc>
                  </w:tr>
                </w:tbl>
                <w:p w14:paraId="160CAD25" w14:textId="77777777" w:rsidR="00C51BA9" w:rsidRPr="00C51BA9" w:rsidRDefault="00C51BA9" w:rsidP="00C51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83DBB2D" w14:textId="77777777" w:rsidR="00C51BA9" w:rsidRPr="00C51BA9" w:rsidRDefault="00C51BA9" w:rsidP="00C51BA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51BA9" w:rsidRPr="00C51BA9" w14:paraId="7BCEE467" w14:textId="77777777">
              <w:tc>
                <w:tcPr>
                  <w:tcW w:w="0" w:type="auto"/>
                  <w:tcMar>
                    <w:top w:w="150" w:type="dxa"/>
                    <w:left w:w="270" w:type="dxa"/>
                    <w:bottom w:w="15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C51BA9" w:rsidRPr="00C51BA9" w14:paraId="4A8E0B01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234288FD" w14:textId="77777777" w:rsidR="00C51BA9" w:rsidRPr="00C51BA9" w:rsidRDefault="00C51BA9" w:rsidP="00C51B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14:paraId="46490EF0" w14:textId="77777777" w:rsidR="00C51BA9" w:rsidRPr="00C51BA9" w:rsidRDefault="00C51BA9" w:rsidP="00C51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B1D2DBE" w14:textId="77777777" w:rsidR="00C51BA9" w:rsidRPr="00C51BA9" w:rsidRDefault="00C51BA9" w:rsidP="00C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51BA9" w:rsidRPr="00C51BA9" w14:paraId="3B859672" w14:textId="77777777" w:rsidTr="001B6778">
        <w:trPr>
          <w:trHeight w:val="70"/>
        </w:trPr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51BA9" w:rsidRPr="00C51BA9" w14:paraId="2C2AD9E5" w14:textId="77777777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51BA9" w:rsidRPr="00C51BA9" w14:paraId="05DBB464" w14:textId="77777777">
                    <w:tc>
                      <w:tcPr>
                        <w:tcW w:w="0" w:type="auto"/>
                        <w:hideMark/>
                      </w:tcPr>
                      <w:p w14:paraId="65A6E3EB" w14:textId="77777777" w:rsidR="00C51BA9" w:rsidRDefault="00C51BA9" w:rsidP="00C80E61">
                        <w:pPr>
                          <w:spacing w:before="24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1BA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EA01D9A" wp14:editId="0F9C8639">
                              <wp:extent cx="5715000" cy="298450"/>
                              <wp:effectExtent l="0" t="0" r="0" b="635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98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24E3EAC" w14:textId="7ACC5A2B" w:rsidR="006C5BFD" w:rsidRDefault="006C5BFD" w:rsidP="00C80E61">
                        <w:pPr>
                          <w:spacing w:before="24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C5BFD" w:rsidRPr="006C5BFD" w14:paraId="1889CF74" w14:textId="77777777" w:rsidTr="006C5BF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6C5BFD" w:rsidRPr="006C5BFD" w14:paraId="0CDCA71E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7E9BC689" w14:textId="77777777" w:rsidR="00A456DA" w:rsidRDefault="006C5BFD" w:rsidP="00683A41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r w:rsidRPr="006C5BFD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  <w:t>Here’s what’s coming up in our ministry . . .</w:t>
                                    </w:r>
                                  </w:p>
                                  <w:p w14:paraId="4451209E" w14:textId="77777777" w:rsidR="00242187" w:rsidRDefault="00242187" w:rsidP="00683A41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0539CDE" w14:textId="3EF3A3CA" w:rsidR="006C5BFD" w:rsidRDefault="00992AA3" w:rsidP="00683A41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</w:rPr>
                                      <w:t xml:space="preserve">JANUARY </w:t>
                                    </w:r>
                                    <w:r w:rsidR="00A456D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</w:rPr>
                                      <w:t>15, 2023</w:t>
                                    </w:r>
                                    <w:r w:rsidR="006C5BFD" w:rsidRPr="006C5BF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</w:rPr>
                                      <w:t xml:space="preserve">: PARENT </w:t>
                                    </w:r>
                                    <w:r w:rsidR="00B55A44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</w:rPr>
                                      <w:t>OPENHOUSE</w:t>
                                    </w:r>
                                    <w:r w:rsidR="00A456D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</w:rPr>
                                      <w:t xml:space="preserve"> (IMMEDIATELY AFTER CHURCH)</w:t>
                                    </w:r>
                                    <w:r w:rsidR="006C5BFD" w:rsidRPr="006C5BFD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  <w:br/>
                                      <w:t>This month, we are hosting a get-together for parents to encourage you and talk about how we can better partner with you in helping kids grow their faith!</w:t>
                                    </w:r>
                                    <w:r w:rsidR="00CD1844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  <w:t xml:space="preserve"> This meeting will last about 45 minutes</w:t>
                                    </w:r>
                                    <w:r w:rsidR="007F276F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  <w:t xml:space="preserve"> to an hour.</w:t>
                                    </w:r>
                                    <w:r w:rsidR="006C5BFD" w:rsidRPr="006C5BFD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  <w:t xml:space="preserve"> We hope to see you there!</w:t>
                                    </w:r>
                                  </w:p>
                                  <w:p w14:paraId="496F9B16" w14:textId="77777777" w:rsidR="00242187" w:rsidRDefault="00242187" w:rsidP="00683A41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95083CF" w14:textId="7D9F001A" w:rsidR="00437DBD" w:rsidRDefault="00242187" w:rsidP="00683A41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</w:rPr>
                                      <w:t xml:space="preserve">JANUARY </w:t>
                                    </w:r>
                                    <w:r w:rsidR="00437DB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</w:rPr>
                                      <w:t>29, 2023: YOUTH SUNDAY</w:t>
                                    </w:r>
                                  </w:p>
                                  <w:p w14:paraId="31B676A3" w14:textId="4492D677" w:rsidR="00242187" w:rsidRDefault="00173638" w:rsidP="00683A41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  <w:t>The youth will take over service again</w:t>
                                    </w:r>
                                    <w:r w:rsidR="00501AC8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  <w:t xml:space="preserve">. From the greeters to the alter call, our youth will continue to get practice </w:t>
                                    </w:r>
                                    <w:r w:rsidR="00CD337A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  <w:t xml:space="preserve">with serving in our main sanctuary. </w:t>
                                    </w:r>
                                    <w:r w:rsidR="005A620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  <w:t xml:space="preserve">Our guest speaker will be Rev. Keith </w:t>
                                    </w:r>
                                    <w:r w:rsidR="00703A83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  <w:t>Turner.</w:t>
                                    </w:r>
                                  </w:p>
                                  <w:p w14:paraId="786469C3" w14:textId="16D9B6E6" w:rsidR="00C80E61" w:rsidRDefault="00C80E61" w:rsidP="00683A41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E520D7F" w14:textId="0F7BF066" w:rsidR="00C80E61" w:rsidRPr="006C5BFD" w:rsidRDefault="00C80E61" w:rsidP="00683A41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803E58C" w14:textId="77777777" w:rsidR="006C5BFD" w:rsidRPr="006C5BFD" w:rsidRDefault="006C5BFD" w:rsidP="00683A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14:paraId="79E85354" w14:textId="077A1359" w:rsidR="006C5BFD" w:rsidRPr="006C5BFD" w:rsidRDefault="006C5BFD" w:rsidP="00683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C5BFD" w:rsidRPr="006C5BFD" w14:paraId="710DE158" w14:textId="77777777" w:rsidTr="006C5BFD">
                          <w:tc>
                            <w:tcPr>
                              <w:tcW w:w="0" w:type="auto"/>
                              <w:hideMark/>
                            </w:tcPr>
                            <w:p w14:paraId="5441E897" w14:textId="64FEDBD8" w:rsidR="008F69F2" w:rsidRDefault="008F69F2" w:rsidP="00683A41">
                              <w:pPr>
                                <w:spacing w:after="0"/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6C5BFD" w:rsidRPr="006C5BFD" w14:paraId="68095D5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0D1B493" w14:textId="75BCF9F2" w:rsidR="006C5BFD" w:rsidRPr="006C5BFD" w:rsidRDefault="00AD3B96" w:rsidP="00683A4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C5BF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22EE1C79" wp14:editId="5E522B4E">
                                          <wp:extent cx="5713095" cy="298450"/>
                                          <wp:effectExtent l="0" t="0" r="1905" b="6350"/>
                                          <wp:docPr id="7" name="Picture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3095" cy="298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4A4FC38D" w14:textId="77777777" w:rsidR="006C5BFD" w:rsidRPr="006C5BFD" w:rsidRDefault="006C5BFD" w:rsidP="00683A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14:paraId="3C8AE71A" w14:textId="08423F73" w:rsidR="006C5BFD" w:rsidRPr="006C5BFD" w:rsidRDefault="006C5BFD" w:rsidP="00683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p w14:paraId="74F45A0D" w14:textId="45F38CA6" w:rsidR="006C5BFD" w:rsidRPr="006C5BFD" w:rsidRDefault="006C5BFD" w:rsidP="00683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C5BFD" w:rsidRPr="006C5BFD" w14:paraId="4D653007" w14:textId="77777777" w:rsidTr="006C5BF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0"/>
                              </w:tblGrid>
                              <w:tr w:rsidR="006C5BFD" w:rsidRPr="006C5BFD" w14:paraId="08B9FFB5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5D2FAAD8" w14:textId="3D9B6453" w:rsidR="006C5BFD" w:rsidRPr="006C5BFD" w:rsidRDefault="00AD3B96" w:rsidP="00C80E61">
                                    <w:pPr>
                                      <w:spacing w:before="24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C5BF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lastRenderedPageBreak/>
                                      <w:drawing>
                                        <wp:inline distT="0" distB="0" distL="0" distR="0" wp14:anchorId="29181CC0" wp14:editId="71A360B1">
                                          <wp:extent cx="5369560" cy="3021965"/>
                                          <wp:effectExtent l="0" t="0" r="2540" b="6985"/>
                                          <wp:docPr id="1" name="Picture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69560" cy="30219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293710F" w14:textId="0F1A8087" w:rsidR="006C5BFD" w:rsidRPr="006C5BFD" w:rsidRDefault="006C5BFD" w:rsidP="00C80E61">
                              <w:pPr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14:paraId="3DF065BE" w14:textId="77777777" w:rsidR="006C5BFD" w:rsidRPr="006C5BFD" w:rsidRDefault="006C5BFD" w:rsidP="00C80E61">
                        <w:pPr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C5BFD" w:rsidRPr="006C5BFD" w14:paraId="6058B959" w14:textId="77777777" w:rsidTr="006C5BFD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70" w:type="dxa"/>
                                <w:bottom w:w="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6C5BFD" w:rsidRPr="006C5BFD" w14:paraId="12CF8568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A7C04C3" w14:textId="77777777" w:rsidR="006C5BFD" w:rsidRPr="006C5BFD" w:rsidRDefault="006C5BFD" w:rsidP="00C80E61">
                                    <w:pPr>
                                      <w:spacing w:before="24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3DB515" w14:textId="311995FA" w:rsidR="006C5BFD" w:rsidRPr="006C5BFD" w:rsidRDefault="006C5BFD" w:rsidP="00C80E61">
                              <w:pPr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14:paraId="46CB798D" w14:textId="77777777" w:rsidR="006C5BFD" w:rsidRPr="006C5BFD" w:rsidRDefault="006C5BFD" w:rsidP="00C80E61">
                        <w:pPr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C5BFD" w:rsidRPr="006C5BFD" w14:paraId="7452AE1A" w14:textId="77777777" w:rsidTr="006C5BF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6C5BFD" w:rsidRPr="006C5BFD" w14:paraId="3DCBD38E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0702F77C" w14:textId="77777777" w:rsidR="006C5BFD" w:rsidRPr="006C5BFD" w:rsidRDefault="006C5BFD" w:rsidP="00C80E61">
                                    <w:pPr>
                                      <w:spacing w:before="240" w:after="0" w:line="36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r w:rsidRPr="006C5BF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</w:rPr>
                                      <w:t>MEASURE UP: </w:t>
                                    </w:r>
                                    <w:r w:rsidRPr="006C5BFD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  <w:t>A 5-WEEK SERIES FROM THE GOSPELS ON </w:t>
                                    </w:r>
                                    <w:r w:rsidRPr="006C5BF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</w:rPr>
                                      <w:t>JESUS' EARLY LIFE &amp; MINISTRY</w:t>
                                    </w:r>
                                  </w:p>
                                  <w:p w14:paraId="17DCFAAF" w14:textId="77777777" w:rsidR="006C5BFD" w:rsidRPr="006C5BFD" w:rsidRDefault="006C5BFD" w:rsidP="00C80E61">
                                    <w:pPr>
                                      <w:spacing w:before="240" w:after="0" w:line="36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r w:rsidRPr="006C5BF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</w:rPr>
                                      <w:t>SERIES OVERVIEW:</w:t>
                                    </w:r>
                                  </w:p>
                                  <w:p w14:paraId="1389CC9D" w14:textId="77777777" w:rsidR="006C5BFD" w:rsidRPr="006C5BFD" w:rsidRDefault="006C5BFD" w:rsidP="00C80E61">
                                    <w:pPr>
                                      <w:spacing w:before="240" w:after="0" w:line="36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r w:rsidRPr="006C5BFD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  <w:t>“When I’m older!” “When I’m taller!” Every kid is excited to grow up — even if it’s just to finally ride that big kid roller coaster they’ve had their eye on. This five-week series is about another kid who grew up — Jesus! Through stories from Jesus’ early life and ministry, kids will learn five important truths to help them continue growing: </w:t>
                                    </w:r>
                                    <w:r w:rsidRPr="006C5BF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</w:rPr>
                                      <w:t>God guides us to safety, we can love God with our actions, we can follow Jesus, God makes us ready at the right time, </w:t>
                                    </w:r>
                                    <w:r w:rsidRPr="006C5BFD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  <w:t>and </w:t>
                                    </w:r>
                                    <w:r w:rsidRPr="006C5BF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</w:rPr>
                                      <w:t>God's words help us make wise choices.</w:t>
                                    </w:r>
                                  </w:p>
                                  <w:p w14:paraId="326637C1" w14:textId="5686473A" w:rsidR="008C2249" w:rsidRDefault="00000000" w:rsidP="00C80E61">
                                    <w:pPr>
                                      <w:spacing w:before="240" w:after="0" w:line="36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hyperlink r:id="rId10" w:tgtFrame="_blank" w:history="1">
                                      <w:r w:rsidR="006C5BFD" w:rsidRPr="006C5BFD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7C89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DOWNLOAD THIS MONTH’S FAMILY GUIDE</w:t>
                                      </w:r>
                                    </w:hyperlink>
                                  </w:p>
                                  <w:p w14:paraId="3BE8BFCD" w14:textId="389CB6FD" w:rsidR="008C2249" w:rsidRDefault="008C2249" w:rsidP="00C80E61">
                                    <w:pPr>
                                      <w:spacing w:before="240" w:after="0" w:line="36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0"/>
                                    </w:tblGrid>
                                    <w:tr w:rsidR="008F69F2" w:rsidRPr="008F69F2" w14:paraId="71471E82" w14:textId="77777777" w:rsidTr="008F69F2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0"/>
                                          </w:tblGrid>
                                          <w:tr w:rsidR="008F69F2" w:rsidRPr="008F69F2" w14:paraId="2E5B0750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1D0A4739" w14:textId="5FCEBF93" w:rsidR="008F69F2" w:rsidRPr="008F69F2" w:rsidRDefault="008F69F2" w:rsidP="00C80E61">
                                                <w:pPr>
                                                  <w:spacing w:before="240"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F69F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 wp14:anchorId="7DAABB43" wp14:editId="19DEEFE1">
                                                      <wp:extent cx="5713095" cy="298450"/>
                                                      <wp:effectExtent l="0" t="0" r="1905" b="6350"/>
                                                      <wp:docPr id="11" name="Picture 7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13095" cy="2984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53444FA" w14:textId="77777777" w:rsidR="008F69F2" w:rsidRPr="008F69F2" w:rsidRDefault="008F69F2" w:rsidP="00C80E61">
                                          <w:pPr>
                                            <w:spacing w:before="240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06A4C73" w14:textId="54C91A38" w:rsidR="008F69F2" w:rsidRPr="008F69F2" w:rsidRDefault="008F69F2" w:rsidP="00C80E61">
                                    <w:pPr>
                                      <w:spacing w:before="24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0"/>
                                    </w:tblGrid>
                                    <w:tr w:rsidR="008F69F2" w:rsidRPr="008F69F2" w14:paraId="653A03A5" w14:textId="77777777" w:rsidTr="008F69F2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8F69F2" w:rsidRPr="008F69F2" w14:paraId="3D5A50BA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135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14:paraId="1903AEEC" w14:textId="7E7084D0" w:rsidR="008F69F2" w:rsidRPr="008F69F2" w:rsidRDefault="008F69F2" w:rsidP="00C80E61">
                                                <w:pPr>
                                                  <w:spacing w:before="240"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F69F2" w:rsidRPr="008F69F2" w14:paraId="0C81DC64" w14:textId="77777777">
                                            <w:tc>
                                              <w:tcPr>
                                                <w:tcW w:w="8460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14:paraId="4CD7C3DD" w14:textId="77777777" w:rsidR="008F69F2" w:rsidRPr="008F69F2" w:rsidRDefault="008F69F2" w:rsidP="00C80E61">
                                                <w:pPr>
                                                  <w:spacing w:before="240" w:after="0" w:line="360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F69F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  <w:t>Scaffolding is an essential piece of any large construction project. Within an intentional structure that supports the work and the workers for a while, and then can be easily removed when it's time for the building to stand on its own — the project could never be completed. </w:t>
                                                </w:r>
                                                <w:hyperlink r:id="rId12" w:tgtFrame="_blank" w:history="1">
                                                  <w:r w:rsidRPr="008F69F2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007C89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</w:rPr>
                                                    <w:t>CHECK OUT</w:t>
                                                  </w:r>
                                                </w:hyperlink>
                                                <w:r w:rsidRPr="008F69F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 this amazing book for some ideas as to how parenting may have more in common with scaffolding than you think.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CF09967" w14:textId="61A2692A" w:rsidR="008F69F2" w:rsidRPr="008F69F2" w:rsidRDefault="008F69F2" w:rsidP="00C80E61">
                                          <w:pPr>
                                            <w:spacing w:before="240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284054B" w14:textId="3B7860F7" w:rsidR="008F69F2" w:rsidRPr="006C5BFD" w:rsidRDefault="008F69F2" w:rsidP="00C80E61">
                                    <w:pPr>
                                      <w:spacing w:before="240" w:after="0" w:line="36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F7FC919" w14:textId="77777777" w:rsidR="006C5BFD" w:rsidRPr="006C5BFD" w:rsidRDefault="006C5BFD" w:rsidP="00C80E61">
                              <w:pPr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14:paraId="310E1F83" w14:textId="4E829300" w:rsidR="006C5BFD" w:rsidRPr="00C51BA9" w:rsidRDefault="006C5BFD" w:rsidP="00C80E61">
                        <w:pPr>
                          <w:spacing w:before="24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8A424F6" w14:textId="77777777" w:rsidR="00C51BA9" w:rsidRPr="00C51BA9" w:rsidRDefault="00C51BA9" w:rsidP="00C80E61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2F5E895" w14:textId="77777777" w:rsidR="00C51BA9" w:rsidRPr="00C51BA9" w:rsidRDefault="00C51BA9" w:rsidP="00C51BA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p w14:paraId="46EE5B61" w14:textId="77777777" w:rsidR="00C51BA9" w:rsidRPr="00C51BA9" w:rsidRDefault="00C51BA9" w:rsidP="00C51BA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pPr w:leftFromText="180" w:rightFromText="180" w:vertAnchor="text" w:horzAnchor="page" w:tblpX="2064" w:tblpY="903"/>
              <w:tblOverlap w:val="never"/>
              <w:tblW w:w="951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3"/>
            </w:tblGrid>
            <w:tr w:rsidR="00C174AE" w:rsidRPr="00C51BA9" w14:paraId="6F38E364" w14:textId="77777777" w:rsidTr="00C174AE">
              <w:trPr>
                <w:trHeight w:val="493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3"/>
                  </w:tblGrid>
                  <w:tr w:rsidR="00C174AE" w:rsidRPr="00C51BA9" w14:paraId="46947E9E" w14:textId="77777777" w:rsidTr="00C174AE">
                    <w:trPr>
                      <w:trHeight w:val="125"/>
                    </w:trPr>
                    <w:tc>
                      <w:tcPr>
                        <w:tcW w:w="0" w:type="auto"/>
                        <w:hideMark/>
                      </w:tcPr>
                      <w:p w14:paraId="3BC66EC6" w14:textId="77777777" w:rsidR="00C174AE" w:rsidRPr="00C51BA9" w:rsidRDefault="00C174AE" w:rsidP="006778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1BA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4787626" wp14:editId="4C5995B3">
                              <wp:extent cx="5715000" cy="298450"/>
                              <wp:effectExtent l="0" t="0" r="0" b="635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98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9CA4153" w14:textId="77777777" w:rsidR="00C174AE" w:rsidRPr="00C51BA9" w:rsidRDefault="00C174AE" w:rsidP="00C17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339CA4D" w14:textId="77777777" w:rsidR="00C51BA9" w:rsidRPr="00C51BA9" w:rsidRDefault="00C51BA9" w:rsidP="00C51BA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p w14:paraId="4FDDD91F" w14:textId="77777777" w:rsidR="00C51BA9" w:rsidRPr="00C51BA9" w:rsidRDefault="00C51BA9" w:rsidP="00C51BA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p w14:paraId="16589C4E" w14:textId="77777777" w:rsidR="00C51BA9" w:rsidRPr="00C51BA9" w:rsidRDefault="00C51BA9" w:rsidP="00C51BA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p w14:paraId="253E70BD" w14:textId="77777777" w:rsidR="00C51BA9" w:rsidRPr="00C51BA9" w:rsidRDefault="00C51BA9" w:rsidP="00C51BA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p w14:paraId="73EF0F23" w14:textId="77777777" w:rsidR="00C51BA9" w:rsidRPr="00C51BA9" w:rsidRDefault="00C51BA9" w:rsidP="00C51BA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p w14:paraId="225C7002" w14:textId="77777777" w:rsidR="00C51BA9" w:rsidRPr="00C51BA9" w:rsidRDefault="00C51BA9" w:rsidP="00C51BA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pPr w:leftFromText="180" w:rightFromText="180" w:horzAnchor="page" w:tblpX="1311" w:tblpY="939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51BA9" w:rsidRPr="00C51BA9" w14:paraId="6E078B36" w14:textId="77777777" w:rsidTr="00602784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C51BA9" w:rsidRPr="00C51BA9" w14:paraId="683DD06B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39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C51BA9" w:rsidRPr="00C51BA9" w14:paraId="27987AFA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4F41BA64" w14:textId="36A63D88" w:rsidR="00C51BA9" w:rsidRPr="00C51BA9" w:rsidRDefault="00C51BA9" w:rsidP="00C51B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8CC7F56" w14:textId="3DA40AA3" w:rsidR="00C51BA9" w:rsidRPr="00C51BA9" w:rsidRDefault="00AD3B96" w:rsidP="00C51B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F69F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anchor distT="0" distB="0" distL="114300" distR="114300" simplePos="0" relativeHeight="251658240" behindDoc="1" locked="0" layoutInCell="1" allowOverlap="1" wp14:anchorId="18A54C01" wp14:editId="681BC2B1">
                              <wp:simplePos x="0" y="0"/>
                              <wp:positionH relativeFrom="column">
                                <wp:posOffset>118110</wp:posOffset>
                              </wp:positionH>
                              <wp:positionV relativeFrom="page">
                                <wp:posOffset>0</wp:posOffset>
                              </wp:positionV>
                              <wp:extent cx="5369560" cy="1069975"/>
                              <wp:effectExtent l="0" t="0" r="2540" b="0"/>
                              <wp:wrapTight wrapText="bothSides">
                                <wp:wrapPolygon edited="0">
                                  <wp:start x="0" y="0"/>
                                  <wp:lineTo x="0" y="21151"/>
                                  <wp:lineTo x="21534" y="21151"/>
                                  <wp:lineTo x="21534" y="0"/>
                                  <wp:lineTo x="0" y="0"/>
                                </wp:wrapPolygon>
                              </wp:wrapTight>
                              <wp:docPr id="12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69560" cy="1069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 w14:paraId="26719255" w14:textId="340CF23B" w:rsidR="00C51BA9" w:rsidRPr="00C51BA9" w:rsidRDefault="00C51BA9" w:rsidP="00C51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27489A2" w14:textId="77777777" w:rsidR="00C51BA9" w:rsidRPr="00C51BA9" w:rsidRDefault="00C51BA9" w:rsidP="00C51BA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51BA9" w:rsidRPr="00C51BA9" w14:paraId="222A2D68" w14:textId="77777777" w:rsidTr="00150E71">
              <w:trPr>
                <w:trHeight w:val="20"/>
              </w:trPr>
              <w:tc>
                <w:tcPr>
                  <w:tcW w:w="0" w:type="auto"/>
                  <w:tcMar>
                    <w:top w:w="150" w:type="dxa"/>
                    <w:left w:w="270" w:type="dxa"/>
                    <w:bottom w:w="15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C51BA9" w:rsidRPr="00C51BA9" w14:paraId="570014DF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3BD0DECC" w14:textId="3523FA46" w:rsidR="00C51BA9" w:rsidRPr="00C51BA9" w:rsidRDefault="009B41CA" w:rsidP="00C51B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7"/>
                            <w:szCs w:val="27"/>
                          </w:rPr>
                          <w:drawing>
                            <wp:inline distT="0" distB="0" distL="0" distR="0" wp14:anchorId="6DDB3EA1" wp14:editId="71B8BE11">
                              <wp:extent cx="2573020" cy="2573020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3020" cy="2573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E42CE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7"/>
                            <w:szCs w:val="27"/>
                          </w:rPr>
                          <w:drawing>
                            <wp:inline distT="0" distB="0" distL="0" distR="0" wp14:anchorId="31171A7E" wp14:editId="762C01B4">
                              <wp:extent cx="2823724" cy="1884781"/>
                              <wp:effectExtent l="0" t="0" r="0" b="127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2552" cy="19106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horzAnchor="margin" w:tblpXSpec="center" w:tblpY="-8338"/>
                    <w:tblOverlap w:val="never"/>
                    <w:tblW w:w="805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51"/>
                  </w:tblGrid>
                  <w:tr w:rsidR="001E42CE" w:rsidRPr="00C51BA9" w14:paraId="41F536CD" w14:textId="77777777" w:rsidTr="00F61D8C">
                    <w:trPr>
                      <w:trHeight w:val="928"/>
                    </w:trPr>
                    <w:tc>
                      <w:tcPr>
                        <w:tcW w:w="8051" w:type="dxa"/>
                        <w:hideMark/>
                      </w:tcPr>
                      <w:p w14:paraId="2A34AD9D" w14:textId="7F8E46E3" w:rsidR="001E42CE" w:rsidRPr="00C51BA9" w:rsidRDefault="001E42CE" w:rsidP="001E42C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lastRenderedPageBreak/>
                          <w:t xml:space="preserve">Each month I want to recognize the volunteers that help keep this ministry afloat. This month we spotlight Sis. Emiley Davis. </w:t>
                        </w:r>
                        <w:r w:rsidR="00EA2ADE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Emiley serves </w:t>
                        </w:r>
                        <w:r w:rsidR="003D708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both the </w:t>
                        </w:r>
                        <w:r w:rsidR="00EA2ADE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teens</w:t>
                        </w:r>
                        <w:r w:rsidR="003D708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and children</w:t>
                        </w:r>
                        <w:r w:rsidR="00EA2ADE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of Mount Zion</w:t>
                        </w:r>
                        <w:r w:rsidR="00757F7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. S</w:t>
                        </w:r>
                        <w:r w:rsidR="00EA2ADE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ince day one she has been an amazing asset to the team</w:t>
                        </w: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. She </w:t>
                        </w:r>
                        <w:r w:rsidR="00EA2ADE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is humble,</w:t>
                        </w:r>
                        <w:r w:rsidR="00F61D8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knowledgeable,</w:t>
                        </w:r>
                        <w:r w:rsidR="00EA2ADE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</w:t>
                        </w:r>
                        <w:r w:rsidR="00F61D8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passionate about youth</w:t>
                        </w: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. S</w:t>
                        </w:r>
                        <w:r w:rsidR="00F61D8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serves </w:t>
                        </w:r>
                        <w:r w:rsidR="00F61D8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faithfully</w:t>
                        </w:r>
                        <w:r w:rsidR="003E506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and is always present when needed</w:t>
                        </w:r>
                        <w:r w:rsidR="002015CA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We honor her ser</w:t>
                        </w:r>
                        <w:r w:rsidR="002015CA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vice and dedication to our team!</w:t>
                        </w: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392D83E8" w14:textId="17F5F70B" w:rsidR="00C51BA9" w:rsidRPr="00C51BA9" w:rsidRDefault="00150E71" w:rsidP="00C51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B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2132661" wp14:editId="43B438B8">
                        <wp:extent cx="5715000" cy="298450"/>
                        <wp:effectExtent l="0" t="0" r="0" b="635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71CA541" w14:textId="77777777" w:rsidR="00C51BA9" w:rsidRPr="00C51BA9" w:rsidRDefault="00C51BA9" w:rsidP="00C51BA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51BA9" w:rsidRPr="00C51BA9" w14:paraId="565EFB57" w14:textId="77777777">
              <w:tc>
                <w:tcPr>
                  <w:tcW w:w="0" w:type="auto"/>
                  <w:tcMar>
                    <w:top w:w="300" w:type="dxa"/>
                    <w:left w:w="270" w:type="dxa"/>
                    <w:bottom w:w="15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C51BA9" w:rsidRPr="00C51BA9" w14:paraId="63593852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30FC8A7A" w14:textId="77777777" w:rsidR="00C51BA9" w:rsidRPr="00C51BA9" w:rsidRDefault="00C51BA9" w:rsidP="00C51B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14:paraId="70D27EFF" w14:textId="26608199" w:rsidR="00C51BA9" w:rsidRPr="00C51BA9" w:rsidRDefault="00652C40" w:rsidP="00C51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333333"/>
                      <w:shd w:val="clear" w:color="auto" w:fill="FFFFFF"/>
                    </w:rPr>
                    <w:t>On a scale of 1-5, how helpful are these emails?</w:t>
                  </w:r>
                  <w:r>
                    <w:rPr>
                      <w:rFonts w:ascii="Helvetica" w:hAnsi="Helvetica" w:cs="Helvetica"/>
                      <w:color w:val="333333"/>
                      <w:shd w:val="clear" w:color="auto" w:fill="FFFFFF"/>
                    </w:rPr>
                    <w:t> We'd love to hear from you. Just hit Reply on this email. Then rate it! Give us a 1 if you hate them and a 5 if you love them.</w:t>
                  </w:r>
                </w:p>
              </w:tc>
            </w:tr>
          </w:tbl>
          <w:p w14:paraId="14DD1871" w14:textId="77777777" w:rsidR="00C51BA9" w:rsidRPr="00C51BA9" w:rsidRDefault="00C51BA9" w:rsidP="00C51BA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51BA9" w:rsidRPr="00C51BA9" w14:paraId="64BF94C0" w14:textId="77777777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51BA9" w:rsidRPr="00C51BA9" w14:paraId="611549A2" w14:textId="77777777">
                    <w:tc>
                      <w:tcPr>
                        <w:tcW w:w="0" w:type="auto"/>
                        <w:hideMark/>
                      </w:tcPr>
                      <w:p w14:paraId="00FF66BE" w14:textId="11107EE4" w:rsidR="00C51BA9" w:rsidRPr="00C51BA9" w:rsidRDefault="00C51BA9" w:rsidP="00C51B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8B6B80E" w14:textId="77777777" w:rsidR="00C51BA9" w:rsidRPr="00C51BA9" w:rsidRDefault="00C51BA9" w:rsidP="00C51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4BA7546" w14:textId="77777777" w:rsidR="00C51BA9" w:rsidRPr="00C51BA9" w:rsidRDefault="00C51BA9" w:rsidP="00C51BA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p w14:paraId="04F4B9B9" w14:textId="77777777" w:rsidR="00C51BA9" w:rsidRPr="00C51BA9" w:rsidRDefault="00C51BA9" w:rsidP="00C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1732DEE6" w14:textId="32D35EB6" w:rsidR="00A6291A" w:rsidRDefault="00A6291A"/>
    <w:sectPr w:rsidR="00A6291A" w:rsidSect="00AD3B9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DB06" w14:textId="77777777" w:rsidR="00872591" w:rsidRDefault="00872591" w:rsidP="00107B5F">
      <w:pPr>
        <w:spacing w:after="0" w:line="240" w:lineRule="auto"/>
      </w:pPr>
      <w:r>
        <w:separator/>
      </w:r>
    </w:p>
  </w:endnote>
  <w:endnote w:type="continuationSeparator" w:id="0">
    <w:p w14:paraId="0892044A" w14:textId="77777777" w:rsidR="00872591" w:rsidRDefault="00872591" w:rsidP="0010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60FD" w14:textId="77777777" w:rsidR="00107B5F" w:rsidRDefault="00107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86DD" w14:textId="77777777" w:rsidR="00107B5F" w:rsidRDefault="00107B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2870" w14:textId="77777777" w:rsidR="00107B5F" w:rsidRDefault="00107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FDC6" w14:textId="77777777" w:rsidR="00872591" w:rsidRDefault="00872591" w:rsidP="00107B5F">
      <w:pPr>
        <w:spacing w:after="0" w:line="240" w:lineRule="auto"/>
      </w:pPr>
      <w:r>
        <w:separator/>
      </w:r>
    </w:p>
  </w:footnote>
  <w:footnote w:type="continuationSeparator" w:id="0">
    <w:p w14:paraId="3BA2368D" w14:textId="77777777" w:rsidR="00872591" w:rsidRDefault="00872591" w:rsidP="0010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E387" w14:textId="77777777" w:rsidR="00107B5F" w:rsidRDefault="00107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3401" w14:textId="77777777" w:rsidR="00107B5F" w:rsidRDefault="00107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3807" w14:textId="77777777" w:rsidR="00107B5F" w:rsidRDefault="00107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55"/>
    <w:rsid w:val="000750A0"/>
    <w:rsid w:val="00107B5F"/>
    <w:rsid w:val="00150E71"/>
    <w:rsid w:val="00173638"/>
    <w:rsid w:val="001908E7"/>
    <w:rsid w:val="001B6778"/>
    <w:rsid w:val="001E42CE"/>
    <w:rsid w:val="002015CA"/>
    <w:rsid w:val="00242187"/>
    <w:rsid w:val="00260FFD"/>
    <w:rsid w:val="00310969"/>
    <w:rsid w:val="003665AC"/>
    <w:rsid w:val="003D450E"/>
    <w:rsid w:val="003D7080"/>
    <w:rsid w:val="003E5066"/>
    <w:rsid w:val="004110F6"/>
    <w:rsid w:val="00413349"/>
    <w:rsid w:val="00437DBD"/>
    <w:rsid w:val="004804B0"/>
    <w:rsid w:val="00486D2D"/>
    <w:rsid w:val="004B1C94"/>
    <w:rsid w:val="00501AC8"/>
    <w:rsid w:val="005A620E"/>
    <w:rsid w:val="005B2ED3"/>
    <w:rsid w:val="005B6369"/>
    <w:rsid w:val="005E1211"/>
    <w:rsid w:val="00602784"/>
    <w:rsid w:val="00607113"/>
    <w:rsid w:val="00626DBC"/>
    <w:rsid w:val="00652C40"/>
    <w:rsid w:val="006778ED"/>
    <w:rsid w:val="00683A41"/>
    <w:rsid w:val="006C5BFD"/>
    <w:rsid w:val="00703A83"/>
    <w:rsid w:val="00757F70"/>
    <w:rsid w:val="007B2FFB"/>
    <w:rsid w:val="007D3324"/>
    <w:rsid w:val="007F276F"/>
    <w:rsid w:val="00812AFC"/>
    <w:rsid w:val="008137EF"/>
    <w:rsid w:val="0086175C"/>
    <w:rsid w:val="00872591"/>
    <w:rsid w:val="008A1CF9"/>
    <w:rsid w:val="008B6D55"/>
    <w:rsid w:val="008C2249"/>
    <w:rsid w:val="008F69F2"/>
    <w:rsid w:val="00926F77"/>
    <w:rsid w:val="00953AE4"/>
    <w:rsid w:val="00992AA3"/>
    <w:rsid w:val="00996121"/>
    <w:rsid w:val="009B41CA"/>
    <w:rsid w:val="00A27240"/>
    <w:rsid w:val="00A456DA"/>
    <w:rsid w:val="00A6291A"/>
    <w:rsid w:val="00AD3B96"/>
    <w:rsid w:val="00B45600"/>
    <w:rsid w:val="00B55A44"/>
    <w:rsid w:val="00B963E7"/>
    <w:rsid w:val="00BE4E66"/>
    <w:rsid w:val="00C174AE"/>
    <w:rsid w:val="00C47827"/>
    <w:rsid w:val="00C50114"/>
    <w:rsid w:val="00C51BA9"/>
    <w:rsid w:val="00C53715"/>
    <w:rsid w:val="00C80E61"/>
    <w:rsid w:val="00CD1844"/>
    <w:rsid w:val="00CD337A"/>
    <w:rsid w:val="00D82935"/>
    <w:rsid w:val="00DE377B"/>
    <w:rsid w:val="00E55418"/>
    <w:rsid w:val="00E70F55"/>
    <w:rsid w:val="00EA2ADE"/>
    <w:rsid w:val="00F11A86"/>
    <w:rsid w:val="00F2260D"/>
    <w:rsid w:val="00F24242"/>
    <w:rsid w:val="00F61D8C"/>
    <w:rsid w:val="00FA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41A0A"/>
  <w15:chartTrackingRefBased/>
  <w15:docId w15:val="{27BD9D0D-8AD4-4F58-987A-EF98EB96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724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63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7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B5F"/>
  </w:style>
  <w:style w:type="paragraph" w:styleId="Footer">
    <w:name w:val="footer"/>
    <w:basedOn w:val="Normal"/>
    <w:link w:val="FooterChar"/>
    <w:uiPriority w:val="99"/>
    <w:unhideWhenUsed/>
    <w:rsid w:val="00107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hyperlink" Target="about:blank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Aleshia Graham</dc:creator>
  <cp:keywords/>
  <dc:description/>
  <cp:lastModifiedBy>Brice Baumann</cp:lastModifiedBy>
  <cp:revision>2</cp:revision>
  <dcterms:created xsi:type="dcterms:W3CDTF">2023-01-08T07:35:00Z</dcterms:created>
  <dcterms:modified xsi:type="dcterms:W3CDTF">2023-01-08T07:35:00Z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93193de51fb355797292c608f066f128adc7d3e205c75e7fca6ba5342acd1221</vt:lpwstr>
  </property>
</Properties>
</file>