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69" w:rsidRDefault="00A039DF">
      <w:r>
        <w:rPr>
          <w:noProof/>
          <w:color w:val="auto"/>
          <w:kern w:val="0"/>
          <w:sz w:val="24"/>
          <w:szCs w:val="24"/>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-180975</wp:posOffset>
            </wp:positionV>
            <wp:extent cx="6128385" cy="1038225"/>
            <wp:effectExtent l="19050" t="0" r="5715" b="0"/>
            <wp:wrapNone/>
            <wp:docPr id="2" name="Picture 2" desc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pic:cNvPicPr>
                      <a:picLocks noChangeAspect="1" noChangeArrowheads="1"/>
                    </pic:cNvPicPr>
                  </pic:nvPicPr>
                  <pic:blipFill>
                    <a:blip r:embed="rId4" cstate="print"/>
                    <a:srcRect/>
                    <a:stretch>
                      <a:fillRect/>
                    </a:stretch>
                  </pic:blipFill>
                  <pic:spPr bwMode="auto">
                    <a:xfrm>
                      <a:off x="0" y="0"/>
                      <a:ext cx="6128385" cy="1038225"/>
                    </a:xfrm>
                    <a:prstGeom prst="rect">
                      <a:avLst/>
                    </a:prstGeom>
                    <a:noFill/>
                    <a:ln w="9525" algn="in">
                      <a:noFill/>
                      <a:miter lim="800000"/>
                      <a:headEnd/>
                      <a:tailEnd/>
                    </a:ln>
                  </pic:spPr>
                </pic:pic>
              </a:graphicData>
            </a:graphic>
          </wp:anchor>
        </w:drawing>
      </w:r>
      <w:r w:rsidR="00FC306F" w:rsidRPr="00FC306F">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58.5pt;margin-top:108pt;width:408pt;height:84.75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5.76pt" inset="2.88pt,2.88pt,2.88pt,2.88pt">
              <w:txbxContent>
                <w:p w:rsidR="00AB54B1" w:rsidRDefault="00C05FF9" w:rsidP="00C05FF9">
                  <w:pPr>
                    <w:widowControl w:val="0"/>
                    <w:jc w:val="center"/>
                    <w:rPr>
                      <w:rFonts w:ascii="Californian FB" w:hAnsi="Californian FB"/>
                      <w:sz w:val="24"/>
                      <w:szCs w:val="24"/>
                    </w:rPr>
                  </w:pPr>
                  <w:r w:rsidRPr="00AB54B1">
                    <w:rPr>
                      <w:rFonts w:ascii="Californian FB" w:hAnsi="Californian FB"/>
                      <w:sz w:val="24"/>
                      <w:szCs w:val="24"/>
                    </w:rPr>
                    <w:t xml:space="preserve">During this Lenten season, this time of </w:t>
                  </w:r>
                  <w:r w:rsidR="00AB54B1">
                    <w:rPr>
                      <w:rFonts w:ascii="Californian FB" w:hAnsi="Californian FB"/>
                      <w:sz w:val="24"/>
                      <w:szCs w:val="24"/>
                    </w:rPr>
                    <w:t>self-reflection and self-denial</w:t>
                  </w:r>
                  <w:r w:rsidRPr="00AB54B1">
                    <w:rPr>
                      <w:rFonts w:ascii="Californian FB" w:hAnsi="Californian FB"/>
                      <w:sz w:val="24"/>
                      <w:szCs w:val="24"/>
                    </w:rPr>
                    <w:t xml:space="preserve">, we ask the question, “What does God desire of me?” Over the next seven weeks, let’s allow God’s Spirit to move us from where we are to where He desires us to be. </w:t>
                  </w:r>
                </w:p>
                <w:p w:rsidR="00C05FF9" w:rsidRPr="00AB54B1" w:rsidRDefault="00C05FF9" w:rsidP="00C05FF9">
                  <w:pPr>
                    <w:widowControl w:val="0"/>
                    <w:jc w:val="center"/>
                    <w:rPr>
                      <w:rFonts w:ascii="Californian FB" w:hAnsi="Californian FB"/>
                      <w:sz w:val="24"/>
                      <w:szCs w:val="24"/>
                    </w:rPr>
                  </w:pPr>
                  <w:r w:rsidRPr="00AB54B1">
                    <w:rPr>
                      <w:rFonts w:ascii="Californian FB" w:hAnsi="Californian FB"/>
                      <w:sz w:val="24"/>
                      <w:szCs w:val="24"/>
                    </w:rPr>
                    <w:t>Each Sunday our sermon will focus upon a different movement God’s Spirit wants to make in our lives taken from the Book of Psalms.</w:t>
                  </w:r>
                </w:p>
              </w:txbxContent>
            </v:textbox>
          </v:shape>
        </w:pict>
      </w:r>
      <w:r w:rsidR="00FC306F" w:rsidRPr="00FC306F">
        <w:rPr>
          <w:color w:val="auto"/>
          <w:kern w:val="0"/>
          <w:sz w:val="24"/>
          <w:szCs w:val="24"/>
        </w:rPr>
        <w:pict>
          <v:shape id="_x0000_s1029" type="#_x0000_t202" style="position:absolute;margin-left:70.5pt;margin-top:183.75pt;width:402pt;height:231.75pt;z-index:25166438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9;mso-column-margin:5.76pt" inset="2.88pt,2.88pt,2.88pt,2.88pt">
              <w:txbxContent>
                <w:p w:rsidR="00C05FF9" w:rsidRPr="00C05FF9" w:rsidRDefault="00C05FF9" w:rsidP="00C05FF9">
                  <w:pPr>
                    <w:pStyle w:val="NoSpacing"/>
                    <w:jc w:val="center"/>
                    <w:rPr>
                      <w:b/>
                      <w:i/>
                      <w:sz w:val="24"/>
                      <w:szCs w:val="24"/>
                    </w:rPr>
                  </w:pPr>
                  <w:r w:rsidRPr="00C05FF9">
                    <w:rPr>
                      <w:b/>
                      <w:i/>
                      <w:sz w:val="24"/>
                      <w:szCs w:val="24"/>
                    </w:rPr>
                    <w:t>Let God’s Spirit move you from…</w:t>
                  </w:r>
                </w:p>
                <w:p w:rsidR="00C05FF9" w:rsidRPr="00C05FF9" w:rsidRDefault="00C05FF9" w:rsidP="00C05FF9">
                  <w:pPr>
                    <w:pStyle w:val="NoSpacing"/>
                    <w:jc w:val="center"/>
                    <w:rPr>
                      <w:b/>
                    </w:rPr>
                  </w:pPr>
                </w:p>
                <w:p w:rsidR="00C05FF9" w:rsidRPr="00C05FF9" w:rsidRDefault="00C05FF9" w:rsidP="00C05FF9">
                  <w:pPr>
                    <w:pStyle w:val="NoSpacing"/>
                    <w:spacing w:line="360" w:lineRule="auto"/>
                    <w:jc w:val="center"/>
                    <w:rPr>
                      <w:sz w:val="24"/>
                      <w:szCs w:val="24"/>
                    </w:rPr>
                  </w:pPr>
                  <w:r w:rsidRPr="00C05FF9">
                    <w:rPr>
                      <w:sz w:val="24"/>
                      <w:szCs w:val="24"/>
                    </w:rPr>
                    <w:t>Grumbling to Gratitude – Psalm 9:1-2</w:t>
                  </w:r>
                  <w:r w:rsidR="00AB54B1">
                    <w:rPr>
                      <w:sz w:val="24"/>
                      <w:szCs w:val="24"/>
                    </w:rPr>
                    <w:t xml:space="preserve">   </w:t>
                  </w:r>
                  <w:r w:rsidR="00AB54B1" w:rsidRPr="00AB54B1">
                    <w:rPr>
                      <w:i/>
                      <w:sz w:val="24"/>
                      <w:szCs w:val="24"/>
                    </w:rPr>
                    <w:t>Sunday, March 9</w:t>
                  </w:r>
                  <w:r w:rsidR="00AB54B1" w:rsidRPr="00C05FF9">
                    <w:rPr>
                      <w:sz w:val="24"/>
                      <w:szCs w:val="24"/>
                    </w:rPr>
                    <w:t>  </w:t>
                  </w:r>
                </w:p>
                <w:p w:rsidR="00C05FF9" w:rsidRPr="00C05FF9" w:rsidRDefault="00C05FF9" w:rsidP="00C05FF9">
                  <w:pPr>
                    <w:pStyle w:val="NoSpacing"/>
                    <w:spacing w:line="360" w:lineRule="auto"/>
                    <w:jc w:val="center"/>
                    <w:rPr>
                      <w:sz w:val="24"/>
                      <w:szCs w:val="24"/>
                    </w:rPr>
                  </w:pPr>
                  <w:r w:rsidRPr="00C05FF9">
                    <w:rPr>
                      <w:sz w:val="24"/>
                      <w:szCs w:val="24"/>
                    </w:rPr>
                    <w:t>Stressed to Blessed – Psalm 40:4-5</w:t>
                  </w:r>
                  <w:r w:rsidR="00AB54B1">
                    <w:rPr>
                      <w:sz w:val="24"/>
                      <w:szCs w:val="24"/>
                    </w:rPr>
                    <w:t xml:space="preserve">   </w:t>
                  </w:r>
                  <w:r w:rsidR="00AB54B1" w:rsidRPr="00AB54B1">
                    <w:rPr>
                      <w:i/>
                      <w:sz w:val="24"/>
                      <w:szCs w:val="24"/>
                    </w:rPr>
                    <w:t>Sunday, March 16</w:t>
                  </w:r>
                  <w:r w:rsidR="00AB54B1" w:rsidRPr="00C05FF9">
                    <w:rPr>
                      <w:sz w:val="24"/>
                      <w:szCs w:val="24"/>
                    </w:rPr>
                    <w:t>  </w:t>
                  </w:r>
                </w:p>
                <w:p w:rsidR="00C05FF9" w:rsidRPr="00C05FF9" w:rsidRDefault="00C05FF9" w:rsidP="00C05FF9">
                  <w:pPr>
                    <w:pStyle w:val="NoSpacing"/>
                    <w:spacing w:line="360" w:lineRule="auto"/>
                    <w:jc w:val="center"/>
                    <w:rPr>
                      <w:sz w:val="24"/>
                      <w:szCs w:val="24"/>
                    </w:rPr>
                  </w:pPr>
                  <w:r w:rsidRPr="00C05FF9">
                    <w:rPr>
                      <w:sz w:val="24"/>
                      <w:szCs w:val="24"/>
                    </w:rPr>
                    <w:t>Fear to Faith – Psalm 27:1</w:t>
                  </w:r>
                  <w:r w:rsidR="00AB54B1">
                    <w:rPr>
                      <w:sz w:val="24"/>
                      <w:szCs w:val="24"/>
                    </w:rPr>
                    <w:t xml:space="preserve">   </w:t>
                  </w:r>
                  <w:r w:rsidR="00D219D6">
                    <w:rPr>
                      <w:sz w:val="24"/>
                      <w:szCs w:val="24"/>
                    </w:rPr>
                    <w:t xml:space="preserve">         </w:t>
                  </w:r>
                  <w:r w:rsidR="00AB54B1" w:rsidRPr="00AB54B1">
                    <w:rPr>
                      <w:i/>
                      <w:sz w:val="24"/>
                      <w:szCs w:val="24"/>
                    </w:rPr>
                    <w:t>Sunday, March 23</w:t>
                  </w:r>
                  <w:r w:rsidR="00AB54B1" w:rsidRPr="00C05FF9">
                    <w:rPr>
                      <w:sz w:val="24"/>
                      <w:szCs w:val="24"/>
                    </w:rPr>
                    <w:t>   </w:t>
                  </w:r>
                </w:p>
                <w:p w:rsidR="00C05FF9" w:rsidRPr="00C05FF9" w:rsidRDefault="00C05FF9" w:rsidP="00C05FF9">
                  <w:pPr>
                    <w:pStyle w:val="NoSpacing"/>
                    <w:spacing w:line="360" w:lineRule="auto"/>
                    <w:jc w:val="center"/>
                    <w:rPr>
                      <w:sz w:val="24"/>
                      <w:szCs w:val="24"/>
                    </w:rPr>
                  </w:pPr>
                  <w:r w:rsidRPr="00C05FF9">
                    <w:rPr>
                      <w:sz w:val="24"/>
                      <w:szCs w:val="24"/>
                    </w:rPr>
                    <w:t>Rejected to Accepted – Psalm 5:11</w:t>
                  </w:r>
                  <w:r w:rsidR="00AB54B1">
                    <w:rPr>
                      <w:sz w:val="24"/>
                      <w:szCs w:val="24"/>
                    </w:rPr>
                    <w:t xml:space="preserve">   </w:t>
                  </w:r>
                  <w:r w:rsidR="00AB54B1" w:rsidRPr="00AB54B1">
                    <w:rPr>
                      <w:i/>
                      <w:sz w:val="24"/>
                      <w:szCs w:val="24"/>
                    </w:rPr>
                    <w:t>Sunday, March 30</w:t>
                  </w:r>
                  <w:r w:rsidR="00AB54B1" w:rsidRPr="00C05FF9">
                    <w:rPr>
                      <w:sz w:val="24"/>
                      <w:szCs w:val="24"/>
                    </w:rPr>
                    <w:t>  </w:t>
                  </w:r>
                </w:p>
                <w:p w:rsidR="00C05FF9" w:rsidRPr="00C05FF9" w:rsidRDefault="00C05FF9" w:rsidP="00C05FF9">
                  <w:pPr>
                    <w:pStyle w:val="NoSpacing"/>
                    <w:spacing w:line="360" w:lineRule="auto"/>
                    <w:jc w:val="center"/>
                    <w:rPr>
                      <w:sz w:val="24"/>
                      <w:szCs w:val="24"/>
                    </w:rPr>
                  </w:pPr>
                  <w:r w:rsidRPr="00C05FF9">
                    <w:rPr>
                      <w:sz w:val="24"/>
                      <w:szCs w:val="24"/>
                    </w:rPr>
                    <w:t>Problem to Opportunity – Psalm 16:11</w:t>
                  </w:r>
                  <w:r w:rsidR="00AB54B1">
                    <w:rPr>
                      <w:sz w:val="24"/>
                      <w:szCs w:val="24"/>
                    </w:rPr>
                    <w:t xml:space="preserve">   </w:t>
                  </w:r>
                  <w:r w:rsidR="00AB54B1" w:rsidRPr="00AB54B1">
                    <w:rPr>
                      <w:i/>
                      <w:sz w:val="24"/>
                      <w:szCs w:val="24"/>
                    </w:rPr>
                    <w:t>Sunday, April 6</w:t>
                  </w:r>
                  <w:r w:rsidR="00AB54B1" w:rsidRPr="00C05FF9">
                    <w:rPr>
                      <w:sz w:val="24"/>
                      <w:szCs w:val="24"/>
                    </w:rPr>
                    <w:t>  </w:t>
                  </w:r>
                </w:p>
                <w:p w:rsidR="00C05FF9" w:rsidRPr="00AB54B1" w:rsidRDefault="00C05FF9" w:rsidP="00C05FF9">
                  <w:pPr>
                    <w:pStyle w:val="NoSpacing"/>
                    <w:spacing w:line="360" w:lineRule="auto"/>
                    <w:jc w:val="center"/>
                    <w:rPr>
                      <w:sz w:val="16"/>
                      <w:szCs w:val="16"/>
                    </w:rPr>
                  </w:pPr>
                  <w:r w:rsidRPr="00C05FF9">
                    <w:rPr>
                      <w:sz w:val="24"/>
                      <w:szCs w:val="24"/>
                    </w:rPr>
                    <w:t>Pointless to Purposed – Psalm 22:11</w:t>
                  </w:r>
                  <w:r w:rsidR="00AB54B1">
                    <w:rPr>
                      <w:sz w:val="24"/>
                      <w:szCs w:val="24"/>
                    </w:rPr>
                    <w:t xml:space="preserve">   </w:t>
                  </w:r>
                  <w:r w:rsidR="00AB54B1" w:rsidRPr="00AB54B1">
                    <w:rPr>
                      <w:i/>
                      <w:sz w:val="24"/>
                      <w:szCs w:val="24"/>
                    </w:rPr>
                    <w:t>Sunday, April 13 </w:t>
                  </w:r>
                  <w:r w:rsidR="00AB54B1" w:rsidRPr="00C05FF9">
                    <w:rPr>
                      <w:sz w:val="24"/>
                      <w:szCs w:val="24"/>
                    </w:rPr>
                    <w:t> </w:t>
                  </w:r>
                </w:p>
                <w:p w:rsidR="00AB54B1" w:rsidRPr="00AB54B1" w:rsidRDefault="00AB54B1" w:rsidP="00C05FF9">
                  <w:pPr>
                    <w:pStyle w:val="NoSpacing"/>
                    <w:spacing w:line="360" w:lineRule="auto"/>
                    <w:jc w:val="center"/>
                    <w:rPr>
                      <w:sz w:val="16"/>
                      <w:szCs w:val="16"/>
                    </w:rPr>
                  </w:pPr>
                  <w:r w:rsidRPr="00AB54B1">
                    <w:rPr>
                      <w:sz w:val="16"/>
                      <w:szCs w:val="16"/>
                    </w:rPr>
                    <w:t>------------------------------------</w:t>
                  </w:r>
                </w:p>
                <w:p w:rsidR="00C05FF9" w:rsidRPr="00C05FF9" w:rsidRDefault="00C05FF9" w:rsidP="00C05FF9">
                  <w:pPr>
                    <w:pStyle w:val="NoSpacing"/>
                    <w:spacing w:line="360" w:lineRule="auto"/>
                    <w:jc w:val="center"/>
                    <w:rPr>
                      <w:i/>
                      <w:sz w:val="24"/>
                      <w:szCs w:val="24"/>
                    </w:rPr>
                  </w:pPr>
                  <w:r w:rsidRPr="00C05FF9">
                    <w:rPr>
                      <w:i/>
                      <w:sz w:val="24"/>
                      <w:szCs w:val="24"/>
                    </w:rPr>
                    <w:t>Also, Maundy Thursday Service, April 17, 7</w:t>
                  </w:r>
                  <w:proofErr w:type="gramStart"/>
                  <w:r w:rsidRPr="00C05FF9">
                    <w:rPr>
                      <w:i/>
                      <w:sz w:val="24"/>
                      <w:szCs w:val="24"/>
                    </w:rPr>
                    <w:t>;00PM</w:t>
                  </w:r>
                  <w:proofErr w:type="gramEnd"/>
                </w:p>
                <w:p w:rsidR="00C05FF9" w:rsidRPr="00C05FF9" w:rsidRDefault="00C05FF9" w:rsidP="00C05FF9">
                  <w:pPr>
                    <w:pStyle w:val="NoSpacing"/>
                    <w:spacing w:line="360" w:lineRule="auto"/>
                    <w:jc w:val="center"/>
                    <w:rPr>
                      <w:i/>
                      <w:sz w:val="24"/>
                      <w:szCs w:val="24"/>
                    </w:rPr>
                  </w:pPr>
                  <w:r w:rsidRPr="00C05FF9">
                    <w:rPr>
                      <w:i/>
                      <w:sz w:val="24"/>
                      <w:szCs w:val="24"/>
                    </w:rPr>
                    <w:t>Good Friday Service, April 18, 12:00 Noon</w:t>
                  </w:r>
                </w:p>
                <w:p w:rsidR="00C05FF9" w:rsidRPr="00C05FF9" w:rsidRDefault="00C05FF9" w:rsidP="00C05FF9">
                  <w:pPr>
                    <w:pStyle w:val="NoSpacing"/>
                    <w:spacing w:line="360" w:lineRule="auto"/>
                    <w:jc w:val="center"/>
                    <w:rPr>
                      <w:i/>
                      <w:sz w:val="22"/>
                      <w:szCs w:val="22"/>
                    </w:rPr>
                  </w:pPr>
                  <w:r w:rsidRPr="00C05FF9">
                    <w:rPr>
                      <w:i/>
                      <w:sz w:val="22"/>
                      <w:szCs w:val="22"/>
                    </w:rPr>
                    <w:t>Resurrection Sunday Services, April 20, 7:45AM &amp; 10:45AM</w:t>
                  </w:r>
                </w:p>
              </w:txbxContent>
            </v:textbox>
          </v:shape>
        </w:pict>
      </w:r>
      <w:r w:rsidR="00FC306F" w:rsidRPr="00FC306F">
        <w:rPr>
          <w:color w:val="auto"/>
          <w:kern w:val="0"/>
          <w:sz w:val="24"/>
          <w:szCs w:val="24"/>
        </w:rPr>
        <w:pict>
          <v:shape id="_x0000_s1030" type="#_x0000_t202" style="position:absolute;margin-left:58.5pt;margin-top:423pt;width:424.5pt;height:283.5pt;z-index:251666432;mso-wrap-distance-left:2.88pt;mso-wrap-distance-top:2.88pt;mso-wrap-distance-right:2.88pt;mso-wrap-distance-bottom:2.88pt;mso-position-horizontal-relative:text;mso-position-vertical-relative:text" filled="f" strokecolor="black [0]" insetpen="t" o:cliptowrap="t">
            <v:stroke dashstyle="dashDot">
              <o:left v:ext="view" color="black [0]"/>
              <o:top v:ext="view" color="black [0]"/>
              <o:right v:ext="view" color="black [0]"/>
              <o:bottom v:ext="view" color="black [0]"/>
              <o:column v:ext="view" color="black [0]"/>
            </v:stroke>
            <v:shadow color="#ccc"/>
            <v:textbox style="mso-next-textbox:#_x0000_s1030;mso-column-margin:5.76pt" inset="2.88pt,2.88pt,2.88pt,2.88pt">
              <w:txbxContent>
                <w:p w:rsidR="00C05FF9" w:rsidRPr="00AB54B1" w:rsidRDefault="00C05FF9" w:rsidP="00C05FF9">
                  <w:pPr>
                    <w:widowControl w:val="0"/>
                    <w:jc w:val="center"/>
                    <w:rPr>
                      <w:sz w:val="24"/>
                      <w:szCs w:val="24"/>
                    </w:rPr>
                  </w:pPr>
                  <w:r w:rsidRPr="00AB54B1">
                    <w:rPr>
                      <w:sz w:val="24"/>
                      <w:szCs w:val="24"/>
                    </w:rPr>
                    <w:t xml:space="preserve">On Wednesdays, at 12:00 Noon and 7:00PM, we will explore the people who </w:t>
                  </w:r>
                </w:p>
                <w:p w:rsidR="00C05FF9" w:rsidRPr="00AB54B1" w:rsidRDefault="00C05FF9" w:rsidP="00C05FF9">
                  <w:pPr>
                    <w:widowControl w:val="0"/>
                    <w:jc w:val="center"/>
                    <w:rPr>
                      <w:sz w:val="24"/>
                      <w:szCs w:val="24"/>
                    </w:rPr>
                  </w:pPr>
                  <w:proofErr w:type="gramStart"/>
                  <w:r w:rsidRPr="00AB54B1">
                    <w:rPr>
                      <w:sz w:val="24"/>
                      <w:szCs w:val="24"/>
                    </w:rPr>
                    <w:t>played</w:t>
                  </w:r>
                  <w:proofErr w:type="gramEnd"/>
                  <w:r w:rsidRPr="00AB54B1">
                    <w:rPr>
                      <w:sz w:val="24"/>
                      <w:szCs w:val="24"/>
                    </w:rPr>
                    <w:t xml:space="preserve"> a role in the death of Jesus. Each week, a different person will ‘share’ </w:t>
                  </w:r>
                </w:p>
                <w:p w:rsidR="00C05FF9" w:rsidRPr="00AB54B1" w:rsidRDefault="00C05FF9" w:rsidP="00C05FF9">
                  <w:pPr>
                    <w:widowControl w:val="0"/>
                    <w:jc w:val="center"/>
                    <w:rPr>
                      <w:sz w:val="24"/>
                      <w:szCs w:val="24"/>
                    </w:rPr>
                  </w:pPr>
                  <w:proofErr w:type="gramStart"/>
                  <w:r w:rsidRPr="00AB54B1">
                    <w:rPr>
                      <w:sz w:val="24"/>
                      <w:szCs w:val="24"/>
                    </w:rPr>
                    <w:t>their</w:t>
                  </w:r>
                  <w:proofErr w:type="gramEnd"/>
                  <w:r w:rsidRPr="00AB54B1">
                    <w:rPr>
                      <w:sz w:val="24"/>
                      <w:szCs w:val="24"/>
                    </w:rPr>
                    <w:t xml:space="preserve"> ‘voice’ and help us to learn not only about them but about ourselves.</w:t>
                  </w:r>
                </w:p>
                <w:p w:rsidR="00C05FF9" w:rsidRPr="00AB54B1" w:rsidRDefault="00C05FF9" w:rsidP="00C05FF9">
                  <w:pPr>
                    <w:widowControl w:val="0"/>
                    <w:rPr>
                      <w:sz w:val="24"/>
                      <w:szCs w:val="24"/>
                    </w:rPr>
                  </w:pPr>
                  <w:r w:rsidRPr="00AB54B1">
                    <w:rPr>
                      <w:sz w:val="24"/>
                      <w:szCs w:val="24"/>
                    </w:rPr>
                    <w:t> </w:t>
                  </w:r>
                </w:p>
                <w:p w:rsidR="00C05FF9" w:rsidRPr="00AB54B1" w:rsidRDefault="00C05FF9" w:rsidP="00C05FF9">
                  <w:pPr>
                    <w:widowControl w:val="0"/>
                    <w:jc w:val="center"/>
                    <w:rPr>
                      <w:b/>
                      <w:bCs/>
                      <w:color w:val="800080"/>
                      <w:sz w:val="24"/>
                      <w:szCs w:val="24"/>
                      <w:u w:val="single"/>
                    </w:rPr>
                  </w:pPr>
                  <w:r w:rsidRPr="00AB54B1">
                    <w:rPr>
                      <w:b/>
                      <w:bCs/>
                      <w:color w:val="800080"/>
                      <w:sz w:val="24"/>
                      <w:szCs w:val="24"/>
                      <w:u w:val="single"/>
                    </w:rPr>
                    <w:t>Bible Study: “12 Voices of Easter”</w:t>
                  </w:r>
                </w:p>
                <w:p w:rsidR="00C05FF9" w:rsidRPr="00C05FF9" w:rsidRDefault="00C05FF9" w:rsidP="00C05FF9">
                  <w:pPr>
                    <w:widowControl w:val="0"/>
                    <w:rPr>
                      <w:sz w:val="22"/>
                      <w:szCs w:val="22"/>
                    </w:rPr>
                  </w:pPr>
                  <w:r w:rsidRPr="00C05FF9">
                    <w:rPr>
                      <w:sz w:val="22"/>
                      <w:szCs w:val="22"/>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Judas, the Voice of Betrayal</w:t>
                  </w:r>
                  <w:r w:rsidRPr="00AB54B1">
                    <w:rPr>
                      <w:rFonts w:ascii="Arial Narrow" w:hAnsi="Arial Narrow"/>
                      <w:sz w:val="24"/>
                      <w:szCs w:val="24"/>
                    </w:rPr>
                    <w:tab/>
                  </w:r>
                  <w:r w:rsidRPr="00AB54B1">
                    <w:rPr>
                      <w:rFonts w:ascii="Arial Narrow" w:hAnsi="Arial Narrow"/>
                      <w:sz w:val="24"/>
                      <w:szCs w:val="24"/>
                    </w:rPr>
                    <w:tab/>
                  </w:r>
                  <w:r w:rsidRPr="00AB54B1">
                    <w:rPr>
                      <w:rFonts w:ascii="Arial Narrow" w:hAnsi="Arial Narrow"/>
                      <w:sz w:val="24"/>
                      <w:szCs w:val="24"/>
                    </w:rPr>
                    <w:tab/>
                  </w:r>
                  <w:proofErr w:type="gramStart"/>
                  <w:r w:rsidRPr="00AB54B1">
                    <w:rPr>
                      <w:rFonts w:ascii="Arial Narrow" w:hAnsi="Arial Narrow"/>
                      <w:sz w:val="24"/>
                      <w:szCs w:val="24"/>
                    </w:rPr>
                    <w:t>The</w:t>
                  </w:r>
                  <w:proofErr w:type="gramEnd"/>
                  <w:r w:rsidRPr="00AB54B1">
                    <w:rPr>
                      <w:rFonts w:ascii="Arial Narrow" w:hAnsi="Arial Narrow"/>
                      <w:sz w:val="24"/>
                      <w:szCs w:val="24"/>
                    </w:rPr>
                    <w:t xml:space="preserve"> Thief, the Voice of Faith</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Matthew 26: 14-16, 47-50</w:t>
                  </w:r>
                  <w:proofErr w:type="gramStart"/>
                  <w:r w:rsidRPr="00AB54B1">
                    <w:rPr>
                      <w:rFonts w:ascii="Arial Narrow" w:hAnsi="Arial Narrow"/>
                      <w:i/>
                      <w:iCs/>
                      <w:sz w:val="24"/>
                      <w:szCs w:val="24"/>
                    </w:rPr>
                    <w:t>;  27</w:t>
                  </w:r>
                  <w:proofErr w:type="gramEnd"/>
                  <w:r w:rsidRPr="00AB54B1">
                    <w:rPr>
                      <w:rFonts w:ascii="Arial Narrow" w:hAnsi="Arial Narrow"/>
                      <w:i/>
                      <w:iCs/>
                      <w:sz w:val="24"/>
                      <w:szCs w:val="24"/>
                    </w:rPr>
                    <w:t>: 3-5</w:t>
                  </w:r>
                  <w:r w:rsidRPr="00AB54B1">
                    <w:rPr>
                      <w:rFonts w:ascii="Arial Narrow" w:hAnsi="Arial Narrow"/>
                      <w:i/>
                      <w:iCs/>
                      <w:sz w:val="24"/>
                      <w:szCs w:val="24"/>
                    </w:rPr>
                    <w:tab/>
                  </w:r>
                  <w:r w:rsidRPr="00AB54B1">
                    <w:rPr>
                      <w:rFonts w:ascii="Arial Narrow" w:hAnsi="Arial Narrow"/>
                      <w:i/>
                      <w:iCs/>
                      <w:sz w:val="24"/>
                      <w:szCs w:val="24"/>
                    </w:rPr>
                    <w:tab/>
                    <w:t>Matthew 27: 44</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Peter, the Voice of Denial</w:t>
                  </w:r>
                  <w:r w:rsidRPr="00AB54B1">
                    <w:rPr>
                      <w:rFonts w:ascii="Arial Narrow" w:hAnsi="Arial Narrow"/>
                      <w:sz w:val="24"/>
                      <w:szCs w:val="24"/>
                    </w:rPr>
                    <w:tab/>
                  </w:r>
                  <w:r w:rsidRPr="00AB54B1">
                    <w:rPr>
                      <w:rFonts w:ascii="Arial Narrow" w:hAnsi="Arial Narrow"/>
                      <w:sz w:val="24"/>
                      <w:szCs w:val="24"/>
                    </w:rPr>
                    <w:tab/>
                  </w:r>
                  <w:r w:rsidRPr="00AB54B1">
                    <w:rPr>
                      <w:rFonts w:ascii="Arial Narrow" w:hAnsi="Arial Narrow"/>
                      <w:sz w:val="24"/>
                      <w:szCs w:val="24"/>
                    </w:rPr>
                    <w:tab/>
                  </w:r>
                  <w:proofErr w:type="gramStart"/>
                  <w:r w:rsidRPr="00AB54B1">
                    <w:rPr>
                      <w:rFonts w:ascii="Arial Narrow" w:hAnsi="Arial Narrow"/>
                      <w:sz w:val="24"/>
                      <w:szCs w:val="24"/>
                    </w:rPr>
                    <w:t>The</w:t>
                  </w:r>
                  <w:proofErr w:type="gramEnd"/>
                  <w:r w:rsidRPr="00AB54B1">
                    <w:rPr>
                      <w:rFonts w:ascii="Arial Narrow" w:hAnsi="Arial Narrow"/>
                      <w:sz w:val="24"/>
                      <w:szCs w:val="24"/>
                    </w:rPr>
                    <w:t xml:space="preserve"> Centurion, the Voice of Affirmation</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Matthew 26: 32-35, 57-58, 69-75</w:t>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t>Matthew 27: 54</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The Chief Priests, the Voices of Deception</w:t>
                  </w:r>
                  <w:r w:rsidRPr="00AB54B1">
                    <w:rPr>
                      <w:rFonts w:ascii="Arial Narrow" w:hAnsi="Arial Narrow"/>
                      <w:sz w:val="24"/>
                      <w:szCs w:val="24"/>
                    </w:rPr>
                    <w:tab/>
                    <w:t xml:space="preserve">Joseph of </w:t>
                  </w:r>
                  <w:proofErr w:type="spellStart"/>
                  <w:r w:rsidRPr="00AB54B1">
                    <w:rPr>
                      <w:rFonts w:ascii="Arial Narrow" w:hAnsi="Arial Narrow"/>
                      <w:sz w:val="24"/>
                      <w:szCs w:val="24"/>
                    </w:rPr>
                    <w:t>Arimathea</w:t>
                  </w:r>
                  <w:proofErr w:type="spellEnd"/>
                  <w:r w:rsidRPr="00AB54B1">
                    <w:rPr>
                      <w:rFonts w:ascii="Arial Narrow" w:hAnsi="Arial Narrow"/>
                      <w:sz w:val="24"/>
                      <w:szCs w:val="24"/>
                    </w:rPr>
                    <w:t>, the Voice of Courage</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Matthew 27: 62-66</w:t>
                  </w:r>
                  <w:proofErr w:type="gramStart"/>
                  <w:r w:rsidRPr="00AB54B1">
                    <w:rPr>
                      <w:rFonts w:ascii="Arial Narrow" w:hAnsi="Arial Narrow"/>
                      <w:i/>
                      <w:iCs/>
                      <w:sz w:val="24"/>
                      <w:szCs w:val="24"/>
                    </w:rPr>
                    <w:t>;  28</w:t>
                  </w:r>
                  <w:proofErr w:type="gramEnd"/>
                  <w:r w:rsidRPr="00AB54B1">
                    <w:rPr>
                      <w:rFonts w:ascii="Arial Narrow" w:hAnsi="Arial Narrow"/>
                      <w:i/>
                      <w:iCs/>
                      <w:sz w:val="24"/>
                      <w:szCs w:val="24"/>
                    </w:rPr>
                    <w:t>: 11-15</w:t>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t>Matthew 27: 57-60</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Caiaphas, the Voice of Condemnation</w:t>
                  </w:r>
                  <w:r w:rsidRPr="00AB54B1">
                    <w:rPr>
                      <w:rFonts w:ascii="Arial Narrow" w:hAnsi="Arial Narrow"/>
                      <w:sz w:val="24"/>
                      <w:szCs w:val="24"/>
                    </w:rPr>
                    <w:tab/>
                  </w:r>
                  <w:r w:rsidRPr="00AB54B1">
                    <w:rPr>
                      <w:rFonts w:ascii="Arial Narrow" w:hAnsi="Arial Narrow"/>
                      <w:sz w:val="24"/>
                      <w:szCs w:val="24"/>
                    </w:rPr>
                    <w:tab/>
                    <w:t>Mary Magdalene, the Voice of Adoration</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Matthew 26: 59-68</w:t>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t>Matthew 28: 1-11</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Pilate, the Voice of Evasion</w:t>
                  </w:r>
                  <w:r w:rsidRPr="00AB54B1">
                    <w:rPr>
                      <w:rFonts w:ascii="Arial Narrow" w:hAnsi="Arial Narrow"/>
                      <w:sz w:val="24"/>
                      <w:szCs w:val="24"/>
                    </w:rPr>
                    <w:tab/>
                  </w:r>
                  <w:r w:rsidRPr="00AB54B1">
                    <w:rPr>
                      <w:rFonts w:ascii="Arial Narrow" w:hAnsi="Arial Narrow"/>
                      <w:sz w:val="24"/>
                      <w:szCs w:val="24"/>
                    </w:rPr>
                    <w:tab/>
                  </w:r>
                  <w:r w:rsidRPr="00AB54B1">
                    <w:rPr>
                      <w:rFonts w:ascii="Arial Narrow" w:hAnsi="Arial Narrow"/>
                      <w:sz w:val="24"/>
                      <w:szCs w:val="24"/>
                    </w:rPr>
                    <w:tab/>
                  </w:r>
                  <w:proofErr w:type="spellStart"/>
                  <w:r w:rsidRPr="00AB54B1">
                    <w:rPr>
                      <w:rFonts w:ascii="Arial Narrow" w:hAnsi="Arial Narrow"/>
                      <w:sz w:val="24"/>
                      <w:szCs w:val="24"/>
                    </w:rPr>
                    <w:t>Cleopas</w:t>
                  </w:r>
                  <w:proofErr w:type="spellEnd"/>
                  <w:r w:rsidRPr="00AB54B1">
                    <w:rPr>
                      <w:rFonts w:ascii="Arial Narrow" w:hAnsi="Arial Narrow"/>
                      <w:sz w:val="24"/>
                      <w:szCs w:val="24"/>
                    </w:rPr>
                    <w:t>, the Voice of Assurance</w:t>
                  </w:r>
                </w:p>
                <w:p w:rsidR="00C05FF9" w:rsidRPr="00AB54B1" w:rsidRDefault="00C05FF9" w:rsidP="00C05FF9">
                  <w:pPr>
                    <w:widowControl w:val="0"/>
                    <w:rPr>
                      <w:rFonts w:ascii="Arial Narrow" w:hAnsi="Arial Narrow"/>
                      <w:i/>
                      <w:iCs/>
                      <w:sz w:val="24"/>
                      <w:szCs w:val="24"/>
                    </w:rPr>
                  </w:pPr>
                  <w:r w:rsidRPr="00AB54B1">
                    <w:rPr>
                      <w:rFonts w:ascii="Arial Narrow" w:hAnsi="Arial Narrow"/>
                      <w:i/>
                      <w:iCs/>
                      <w:sz w:val="24"/>
                      <w:szCs w:val="24"/>
                    </w:rPr>
                    <w:t>Matthew 27: 11-26</w:t>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r>
                  <w:r w:rsidRPr="00AB54B1">
                    <w:rPr>
                      <w:rFonts w:ascii="Arial Narrow" w:hAnsi="Arial Narrow"/>
                      <w:i/>
                      <w:iCs/>
                      <w:sz w:val="24"/>
                      <w:szCs w:val="24"/>
                    </w:rPr>
                    <w:tab/>
                    <w:t>Luke 24:13-40</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 </w:t>
                  </w:r>
                </w:p>
                <w:p w:rsidR="00C05FF9" w:rsidRPr="00AB54B1" w:rsidRDefault="00C05FF9" w:rsidP="00C05FF9">
                  <w:pPr>
                    <w:widowControl w:val="0"/>
                    <w:rPr>
                      <w:rFonts w:ascii="Arial Narrow" w:hAnsi="Arial Narrow"/>
                      <w:sz w:val="24"/>
                      <w:szCs w:val="24"/>
                    </w:rPr>
                  </w:pPr>
                  <w:r w:rsidRPr="00AB54B1">
                    <w:rPr>
                      <w:rFonts w:ascii="Arial Narrow" w:hAnsi="Arial Narrow"/>
                      <w:sz w:val="24"/>
                      <w:szCs w:val="24"/>
                    </w:rPr>
                    <w:t>The Mob, the Voices of Hatred</w:t>
                  </w:r>
                  <w:r w:rsidRPr="00AB54B1">
                    <w:rPr>
                      <w:rFonts w:ascii="Arial Narrow" w:hAnsi="Arial Narrow"/>
                      <w:sz w:val="24"/>
                      <w:szCs w:val="24"/>
                    </w:rPr>
                    <w:tab/>
                  </w:r>
                  <w:r w:rsidRPr="00AB54B1">
                    <w:rPr>
                      <w:rFonts w:ascii="Arial Narrow" w:hAnsi="Arial Narrow"/>
                      <w:sz w:val="24"/>
                      <w:szCs w:val="24"/>
                    </w:rPr>
                    <w:tab/>
                    <w:t>Thomas, the Voice of Doubt</w:t>
                  </w:r>
                </w:p>
                <w:p w:rsidR="00C05FF9" w:rsidRPr="00C05FF9" w:rsidRDefault="00C05FF9" w:rsidP="00C05FF9">
                  <w:pPr>
                    <w:widowControl w:val="0"/>
                    <w:rPr>
                      <w:rFonts w:ascii="Arial Narrow" w:hAnsi="Arial Narrow"/>
                      <w:sz w:val="22"/>
                      <w:szCs w:val="22"/>
                    </w:rPr>
                  </w:pPr>
                  <w:r w:rsidRPr="00C05FF9">
                    <w:rPr>
                      <w:rFonts w:ascii="Arial Narrow" w:hAnsi="Arial Narrow"/>
                      <w:i/>
                      <w:iCs/>
                      <w:sz w:val="22"/>
                      <w:szCs w:val="22"/>
                    </w:rPr>
                    <w:t>Matthew 27: 15-26</w:t>
                  </w:r>
                  <w:r w:rsidRPr="00C05FF9">
                    <w:rPr>
                      <w:rFonts w:ascii="Arial Narrow" w:hAnsi="Arial Narrow"/>
                      <w:i/>
                      <w:iCs/>
                      <w:sz w:val="22"/>
                      <w:szCs w:val="22"/>
                    </w:rPr>
                    <w:tab/>
                  </w:r>
                  <w:r w:rsidRPr="00C05FF9">
                    <w:rPr>
                      <w:rFonts w:ascii="Arial Narrow" w:hAnsi="Arial Narrow"/>
                      <w:i/>
                      <w:iCs/>
                      <w:sz w:val="22"/>
                      <w:szCs w:val="22"/>
                    </w:rPr>
                    <w:tab/>
                  </w:r>
                  <w:r w:rsidRPr="00C05FF9">
                    <w:rPr>
                      <w:rFonts w:ascii="Arial Narrow" w:hAnsi="Arial Narrow"/>
                      <w:i/>
                      <w:iCs/>
                      <w:sz w:val="22"/>
                      <w:szCs w:val="22"/>
                    </w:rPr>
                    <w:tab/>
                  </w:r>
                  <w:r w:rsidRPr="00C05FF9">
                    <w:rPr>
                      <w:rFonts w:ascii="Arial Narrow" w:hAnsi="Arial Narrow"/>
                      <w:i/>
                      <w:iCs/>
                      <w:sz w:val="22"/>
                      <w:szCs w:val="22"/>
                    </w:rPr>
                    <w:tab/>
                    <w:t>John 20: 19-29</w:t>
                  </w:r>
                </w:p>
              </w:txbxContent>
            </v:textbox>
          </v:shape>
        </w:pict>
      </w:r>
      <w:r w:rsidR="00FC306F" w:rsidRPr="00FC306F">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2.25pt;margin-top:73.5pt;width:301.5pt;height:21pt;z-index:251660288;mso-wrap-distance-left:2.88pt;mso-wrap-distance-top:2.88pt;mso-wrap-distance-right:2.88pt;mso-wrap-distance-bottom:2.88pt;mso-position-horizontal-relative:text;mso-position-vertical-relative:text" fillcolor="fuchsia" strokeweight=".5pt" o:cliptowrap="t">
            <v:fill color2="#5e0047" rotate="t"/>
            <v:stroke>
              <o:left v:ext="view" color="black [0]"/>
              <o:top v:ext="view" color="black [0]"/>
              <o:right v:ext="view" color="black [0]"/>
              <o:bottom v:ext="view" color="black [0]"/>
              <o:column v:ext="view" color="black [0]"/>
            </v:stroke>
            <v:shadow color="#868686"/>
            <v:textpath style="font-family:&quot;Arial Black&quot;;v-text-kern:t" trim="t" fitpath="t" string="Lenten Sermon Series and Bible Study"/>
          </v:shape>
        </w:pict>
      </w:r>
    </w:p>
    <w:sectPr w:rsidR="00465069" w:rsidSect="00C05F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5FF9"/>
    <w:rsid w:val="002F1BD2"/>
    <w:rsid w:val="00465069"/>
    <w:rsid w:val="004B726A"/>
    <w:rsid w:val="00834E05"/>
    <w:rsid w:val="008A27CD"/>
    <w:rsid w:val="00A039DF"/>
    <w:rsid w:val="00AB54B1"/>
    <w:rsid w:val="00B505CB"/>
    <w:rsid w:val="00C05FF9"/>
    <w:rsid w:val="00D219D6"/>
    <w:rsid w:val="00FC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FF9"/>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Brown</dc:creator>
  <cp:lastModifiedBy>Michelle</cp:lastModifiedBy>
  <cp:revision>2</cp:revision>
  <dcterms:created xsi:type="dcterms:W3CDTF">2014-03-08T21:14:00Z</dcterms:created>
  <dcterms:modified xsi:type="dcterms:W3CDTF">2014-03-08T21:14:00Z</dcterms:modified>
</cp:coreProperties>
</file>