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69C0" w:rsidRDefault="001D69C0" w:rsidP="001D69C0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486025" cy="1466850"/>
            <wp:effectExtent l="0" t="0" r="9525" b="0"/>
            <wp:docPr id="13" name="Picture 13" descr="Capers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rs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C0" w:rsidRDefault="001D69C0" w:rsidP="001D69C0">
      <w:pPr>
        <w:pStyle w:val="NoSpacing"/>
        <w:jc w:val="center"/>
        <w:rPr>
          <w:sz w:val="24"/>
        </w:rPr>
      </w:pPr>
    </w:p>
    <w:p w:rsidR="001D69C0" w:rsidRDefault="00A86346" w:rsidP="001D69C0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 Little Glitz and A Little Glass</w:t>
      </w:r>
      <w:r w:rsidR="001D69C0">
        <w:rPr>
          <w:rFonts w:ascii="Calibri" w:hAnsi="Calibri" w:cs="Calibri"/>
          <w:b/>
          <w:i/>
        </w:rPr>
        <w:t xml:space="preserve"> </w:t>
      </w:r>
      <w:r w:rsidR="001D69C0" w:rsidRPr="001D69C0">
        <w:rPr>
          <w:rFonts w:ascii="Calibri" w:hAnsi="Calibri" w:cs="Calibri"/>
          <w:b/>
          <w:i/>
        </w:rPr>
        <w:t xml:space="preserve">Tour </w:t>
      </w: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  <w:r w:rsidRPr="001D69C0">
        <w:rPr>
          <w:rFonts w:ascii="Calibri" w:hAnsi="Calibri" w:cs="Calibri"/>
          <w:b/>
          <w:i/>
        </w:rPr>
        <w:t>Created Especially</w:t>
      </w: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  <w:r w:rsidRPr="001D69C0">
        <w:rPr>
          <w:rFonts w:ascii="Calibri" w:hAnsi="Calibri" w:cs="Calibri"/>
          <w:b/>
          <w:i/>
        </w:rPr>
        <w:t xml:space="preserve">For </w:t>
      </w:r>
    </w:p>
    <w:p w:rsidR="001D69C0" w:rsidRPr="001D69C0" w:rsidRDefault="001D69C0" w:rsidP="00511884">
      <w:pPr>
        <w:jc w:val="center"/>
        <w:rPr>
          <w:rFonts w:ascii="Calibri" w:hAnsi="Calibri" w:cs="Calibri"/>
          <w:b/>
          <w:i/>
        </w:rPr>
      </w:pPr>
      <w:r w:rsidRPr="001D69C0">
        <w:rPr>
          <w:rFonts w:ascii="Calibri" w:hAnsi="Calibri" w:cs="Calibri"/>
          <w:b/>
          <w:i/>
        </w:rPr>
        <w:t>NAYDO</w:t>
      </w: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</w:p>
    <w:p w:rsidR="001D69C0" w:rsidRDefault="00991CDC" w:rsidP="001D69C0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April 12</w:t>
      </w:r>
      <w:r w:rsidRPr="00991CDC">
        <w:rPr>
          <w:rFonts w:ascii="Calibri" w:hAnsi="Calibri" w:cs="Calibri"/>
          <w:b/>
          <w:i/>
          <w:vertAlign w:val="superscript"/>
        </w:rPr>
        <w:t>th</w:t>
      </w:r>
      <w:r>
        <w:rPr>
          <w:rFonts w:ascii="Calibri" w:hAnsi="Calibri" w:cs="Calibri"/>
          <w:b/>
          <w:i/>
        </w:rPr>
        <w:t xml:space="preserve"> </w:t>
      </w:r>
      <w:r w:rsidR="001D69C0" w:rsidRPr="001D69C0">
        <w:rPr>
          <w:rFonts w:ascii="Calibri" w:hAnsi="Calibri" w:cs="Calibri"/>
          <w:b/>
          <w:i/>
        </w:rPr>
        <w:t>2014</w:t>
      </w:r>
    </w:p>
    <w:p w:rsidR="00991CDC" w:rsidRDefault="00991CDC" w:rsidP="001D69C0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(8:30am-12:00pm Approximately)</w:t>
      </w:r>
    </w:p>
    <w:p w:rsidR="001D69C0" w:rsidRDefault="001D69C0" w:rsidP="001D69C0">
      <w:pPr>
        <w:jc w:val="center"/>
        <w:rPr>
          <w:rFonts w:ascii="Calibri" w:hAnsi="Calibri" w:cs="Calibri"/>
          <w:b/>
          <w:i/>
        </w:rPr>
      </w:pPr>
    </w:p>
    <w:p w:rsidR="001D69C0" w:rsidRPr="001D69C0" w:rsidRDefault="001D69C0" w:rsidP="001D69C0">
      <w:pPr>
        <w:pStyle w:val="NoSpacing"/>
        <w:jc w:val="center"/>
        <w:rPr>
          <w:i/>
          <w:sz w:val="24"/>
          <w:szCs w:val="24"/>
        </w:rPr>
      </w:pPr>
      <w:r w:rsidRPr="001D69C0">
        <w:rPr>
          <w:i/>
          <w:sz w:val="24"/>
          <w:szCs w:val="24"/>
        </w:rPr>
        <w:t xml:space="preserve">We </w:t>
      </w:r>
      <w:r w:rsidR="0082498E">
        <w:rPr>
          <w:i/>
          <w:sz w:val="24"/>
          <w:szCs w:val="24"/>
        </w:rPr>
        <w:t>start our tour</w:t>
      </w:r>
      <w:r w:rsidRPr="001D69C0">
        <w:rPr>
          <w:i/>
          <w:sz w:val="24"/>
          <w:szCs w:val="24"/>
        </w:rPr>
        <w:t xml:space="preserve"> with a trip to </w:t>
      </w:r>
      <w:r>
        <w:rPr>
          <w:i/>
          <w:sz w:val="24"/>
          <w:szCs w:val="24"/>
        </w:rPr>
        <w:t>Marti’s Boutique for some</w:t>
      </w:r>
      <w:r w:rsidRPr="001D69C0">
        <w:rPr>
          <w:i/>
          <w:sz w:val="24"/>
          <w:szCs w:val="24"/>
        </w:rPr>
        <w:t xml:space="preserve"> shopping.  Marti’s is opening early</w:t>
      </w:r>
      <w:r w:rsidR="0082498E">
        <w:rPr>
          <w:i/>
          <w:sz w:val="24"/>
          <w:szCs w:val="24"/>
        </w:rPr>
        <w:t xml:space="preserve"> just for you so we can enjoy </w:t>
      </w:r>
      <w:r w:rsidRPr="001D69C0">
        <w:rPr>
          <w:i/>
          <w:sz w:val="24"/>
          <w:szCs w:val="24"/>
        </w:rPr>
        <w:t>all the b</w:t>
      </w:r>
      <w:r w:rsidR="0082498E">
        <w:rPr>
          <w:i/>
          <w:sz w:val="24"/>
          <w:szCs w:val="24"/>
        </w:rPr>
        <w:t xml:space="preserve">eautiful clothes and jewelry. </w:t>
      </w:r>
      <w:r w:rsidRPr="001D69C0">
        <w:rPr>
          <w:i/>
          <w:sz w:val="24"/>
          <w:szCs w:val="24"/>
        </w:rPr>
        <w:t xml:space="preserve">This is the newest upscale boutique from Laredo.  </w:t>
      </w:r>
      <w:proofErr w:type="spellStart"/>
      <w:r w:rsidRPr="001D69C0">
        <w:rPr>
          <w:i/>
          <w:sz w:val="24"/>
          <w:szCs w:val="24"/>
        </w:rPr>
        <w:t>Ratablos</w:t>
      </w:r>
      <w:proofErr w:type="spellEnd"/>
      <w:r w:rsidRPr="001D69C0">
        <w:rPr>
          <w:i/>
          <w:sz w:val="24"/>
          <w:szCs w:val="24"/>
        </w:rPr>
        <w:t>, linens, fine jewelry and exquisite home furnishings will be</w:t>
      </w:r>
      <w:r>
        <w:rPr>
          <w:i/>
          <w:sz w:val="24"/>
          <w:szCs w:val="24"/>
        </w:rPr>
        <w:t xml:space="preserve"> on display.    </w:t>
      </w:r>
    </w:p>
    <w:p w:rsidR="001D69C0" w:rsidRPr="001D69C0" w:rsidRDefault="001D69C0" w:rsidP="001D69C0">
      <w:pPr>
        <w:pStyle w:val="NoSpacing"/>
        <w:jc w:val="center"/>
        <w:rPr>
          <w:i/>
          <w:sz w:val="24"/>
          <w:szCs w:val="24"/>
        </w:rPr>
      </w:pPr>
    </w:p>
    <w:p w:rsidR="001D69C0" w:rsidRDefault="001D69C0" w:rsidP="001D69C0">
      <w:pPr>
        <w:pStyle w:val="NoSpacing"/>
        <w:jc w:val="center"/>
        <w:rPr>
          <w:i/>
          <w:sz w:val="24"/>
          <w:szCs w:val="24"/>
        </w:rPr>
      </w:pPr>
    </w:p>
    <w:p w:rsidR="001D69C0" w:rsidRDefault="0082498E" w:rsidP="001D69C0">
      <w:pPr>
        <w:pStyle w:val="NoSpacing"/>
        <w:jc w:val="center"/>
        <w:rPr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215046" cy="1834896"/>
            <wp:effectExtent l="0" t="0" r="0" b="0"/>
            <wp:docPr id="19" name="irc_mi" descr="http://www.martis.com/img/tien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tis.com/img/tien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46" cy="18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</w:p>
    <w:p w:rsidR="001D69C0" w:rsidRPr="001D69C0" w:rsidRDefault="001D69C0" w:rsidP="001D69C0">
      <w:pPr>
        <w:jc w:val="center"/>
        <w:rPr>
          <w:rFonts w:ascii="Calibri" w:hAnsi="Calibri" w:cs="Calibri"/>
          <w:b/>
          <w:i/>
        </w:rPr>
      </w:pPr>
    </w:p>
    <w:p w:rsidR="0082498E" w:rsidRDefault="0082498E" w:rsidP="00CC5258">
      <w:pPr>
        <w:pStyle w:val="NoSpacing"/>
        <w:jc w:val="center"/>
        <w:rPr>
          <w:rFonts w:cs="Tahoma"/>
          <w:i/>
          <w:sz w:val="24"/>
          <w:szCs w:val="24"/>
        </w:rPr>
      </w:pPr>
      <w:r w:rsidRPr="001D69C0">
        <w:rPr>
          <w:i/>
          <w:sz w:val="24"/>
          <w:szCs w:val="24"/>
        </w:rPr>
        <w:t xml:space="preserve">From Marti’s we are off to Garcia </w:t>
      </w:r>
      <w:r w:rsidRPr="001D69C0">
        <w:rPr>
          <w:rFonts w:cs="Tahoma"/>
          <w:i/>
          <w:sz w:val="24"/>
          <w:szCs w:val="24"/>
        </w:rPr>
        <w:t>Art Glass, Inc. the first hot glass studio in the area specializing in one of a</w:t>
      </w:r>
      <w:r w:rsidR="00CC5258">
        <w:rPr>
          <w:rFonts w:cs="Tahoma"/>
          <w:i/>
          <w:sz w:val="24"/>
          <w:szCs w:val="24"/>
        </w:rPr>
        <w:t xml:space="preserve"> kind original hand blown glass where you will get the rare chance to see glass blowing up close and in person!</w:t>
      </w:r>
      <w:r w:rsidRPr="001D69C0">
        <w:rPr>
          <w:rFonts w:cs="Tahoma"/>
          <w:i/>
          <w:sz w:val="24"/>
          <w:szCs w:val="24"/>
        </w:rPr>
        <w:t xml:space="preserve"> Their creations range from the functional to the whimsical for the home, office, restaurants, and hospitals. Recently Ms. Garcia has taken on new </w:t>
      </w:r>
      <w:proofErr w:type="gramStart"/>
      <w:r w:rsidRPr="001D69C0">
        <w:rPr>
          <w:rFonts w:cs="Tahoma"/>
          <w:i/>
          <w:sz w:val="24"/>
          <w:szCs w:val="24"/>
        </w:rPr>
        <w:t>site specific</w:t>
      </w:r>
      <w:proofErr w:type="gramEnd"/>
      <w:r w:rsidRPr="001D69C0">
        <w:rPr>
          <w:rFonts w:cs="Tahoma"/>
          <w:i/>
          <w:sz w:val="24"/>
          <w:szCs w:val="24"/>
        </w:rPr>
        <w:t xml:space="preserve"> projects such as glass mobiles, wall sculpture, lighting fixtures and chandeliers.  You will be treated to a private glass blowing demonstration and have time to view the works of art in the studio or purchase a one of a kind piece</w:t>
      </w:r>
      <w:r>
        <w:rPr>
          <w:rFonts w:cs="Tahoma"/>
          <w:i/>
          <w:sz w:val="24"/>
          <w:szCs w:val="24"/>
        </w:rPr>
        <w:t xml:space="preserve"> to take home.</w:t>
      </w:r>
    </w:p>
    <w:p w:rsidR="0082498E" w:rsidRDefault="0082498E" w:rsidP="0082498E">
      <w:pPr>
        <w:pStyle w:val="NoSpacing"/>
        <w:jc w:val="center"/>
        <w:rPr>
          <w:rFonts w:cs="Tahoma"/>
          <w:i/>
          <w:sz w:val="24"/>
          <w:szCs w:val="24"/>
        </w:rPr>
      </w:pPr>
    </w:p>
    <w:p w:rsidR="0082498E" w:rsidRDefault="0082498E" w:rsidP="0082498E">
      <w:pPr>
        <w:pStyle w:val="NoSpacing"/>
        <w:rPr>
          <w:b/>
          <w:bCs/>
          <w:i/>
          <w:sz w:val="24"/>
          <w:szCs w:val="24"/>
        </w:rPr>
      </w:pPr>
    </w:p>
    <w:p w:rsidR="001D69C0" w:rsidRDefault="001D69C0" w:rsidP="00CC5258">
      <w:pPr>
        <w:pStyle w:val="NoSpacing"/>
        <w:jc w:val="center"/>
        <w:rPr>
          <w:i/>
          <w:sz w:val="24"/>
          <w:szCs w:val="24"/>
        </w:rPr>
      </w:pPr>
      <w:r w:rsidRPr="0082498E">
        <w:rPr>
          <w:bCs/>
          <w:i/>
          <w:sz w:val="24"/>
          <w:szCs w:val="24"/>
        </w:rPr>
        <w:t>Garcia Art Glass</w:t>
      </w:r>
      <w:r w:rsidRPr="001D69C0">
        <w:rPr>
          <w:i/>
          <w:sz w:val="24"/>
          <w:szCs w:val="24"/>
        </w:rPr>
        <w:t xml:space="preserve"> was founded in 1998. After receiving her B.F.A. in industrial and environmental design, </w:t>
      </w:r>
      <w:proofErr w:type="spellStart"/>
      <w:r w:rsidRPr="001D69C0">
        <w:rPr>
          <w:i/>
          <w:sz w:val="24"/>
          <w:szCs w:val="24"/>
        </w:rPr>
        <w:t>Gini</w:t>
      </w:r>
      <w:proofErr w:type="spellEnd"/>
      <w:r w:rsidRPr="001D69C0">
        <w:rPr>
          <w:i/>
          <w:sz w:val="24"/>
          <w:szCs w:val="24"/>
        </w:rPr>
        <w:t xml:space="preserve"> eventually opened a hot glass design and fabrication center that specializes in the creation of one-of-a-kind blown glass lighting and sculpture, including </w:t>
      </w:r>
      <w:proofErr w:type="spellStart"/>
      <w:r>
        <w:rPr>
          <w:i/>
          <w:sz w:val="24"/>
          <w:szCs w:val="24"/>
        </w:rPr>
        <w:t>tables</w:t>
      </w:r>
      <w:r w:rsidRPr="001D69C0">
        <w:rPr>
          <w:i/>
          <w:sz w:val="24"/>
          <w:szCs w:val="24"/>
        </w:rPr>
        <w:t>capes</w:t>
      </w:r>
      <w:proofErr w:type="spellEnd"/>
      <w:r w:rsidRPr="001D69C0">
        <w:rPr>
          <w:i/>
          <w:sz w:val="24"/>
          <w:szCs w:val="24"/>
        </w:rPr>
        <w:t xml:space="preserve"> and art for the wall. These creations, made to client specifications, range from the functional to the whimsical for homes, corporate offices, restaurants, and hospitals. Recently, she traveled to </w:t>
      </w:r>
      <w:proofErr w:type="spellStart"/>
      <w:r w:rsidRPr="001D69C0">
        <w:rPr>
          <w:i/>
          <w:sz w:val="24"/>
          <w:szCs w:val="24"/>
        </w:rPr>
        <w:t>Murano</w:t>
      </w:r>
      <w:proofErr w:type="spellEnd"/>
      <w:r w:rsidRPr="001D69C0">
        <w:rPr>
          <w:i/>
          <w:sz w:val="24"/>
          <w:szCs w:val="24"/>
        </w:rPr>
        <w:t>, Italy and studied the "Chandelier for the New Millennium."</w:t>
      </w:r>
    </w:p>
    <w:p w:rsidR="00CC5258" w:rsidRPr="001D69C0" w:rsidRDefault="00CC5258" w:rsidP="0082498E">
      <w:pPr>
        <w:pStyle w:val="NoSpacing"/>
        <w:rPr>
          <w:i/>
          <w:sz w:val="24"/>
          <w:szCs w:val="24"/>
        </w:rPr>
      </w:pPr>
    </w:p>
    <w:p w:rsidR="001D69C0" w:rsidRPr="001D69C0" w:rsidRDefault="001D69C0" w:rsidP="001D69C0">
      <w:pPr>
        <w:pStyle w:val="NoSpacing"/>
        <w:jc w:val="center"/>
        <w:rPr>
          <w:i/>
          <w:sz w:val="24"/>
          <w:szCs w:val="24"/>
        </w:rPr>
      </w:pPr>
      <w:r w:rsidRPr="001D69C0">
        <w:rPr>
          <w:i/>
          <w:sz w:val="24"/>
          <w:szCs w:val="24"/>
        </w:rPr>
        <w:t xml:space="preserve">Using blown glass as a filter for light, each of </w:t>
      </w:r>
      <w:proofErr w:type="spellStart"/>
      <w:r w:rsidRPr="001D69C0">
        <w:rPr>
          <w:i/>
          <w:sz w:val="24"/>
          <w:szCs w:val="24"/>
        </w:rPr>
        <w:t>Gini's</w:t>
      </w:r>
      <w:proofErr w:type="spellEnd"/>
      <w:r w:rsidRPr="001D69C0">
        <w:rPr>
          <w:i/>
          <w:sz w:val="24"/>
          <w:szCs w:val="24"/>
        </w:rPr>
        <w:t xml:space="preserve"> creations is designed with the overall environment in mind. Recent clients include AT&amp;T, Wells Fargo, United Way, Volvo, and Warner Brothers, </w:t>
      </w:r>
      <w:r w:rsidR="00CC5258">
        <w:rPr>
          <w:i/>
          <w:sz w:val="24"/>
          <w:szCs w:val="24"/>
        </w:rPr>
        <w:t xml:space="preserve">The JW Marriott Resort here in San Antonio </w:t>
      </w:r>
      <w:r w:rsidRPr="001D69C0">
        <w:rPr>
          <w:i/>
          <w:sz w:val="24"/>
          <w:szCs w:val="24"/>
        </w:rPr>
        <w:t>as well as numerous restaurants and hundreds of residential commissions. Garcia Art Glass, Inc. employs talented team members with a combined experience of fifty years in design, blown glass fabrication, lighting, metal work and installation.</w:t>
      </w:r>
    </w:p>
    <w:p w:rsidR="001D69C0" w:rsidRPr="001D69C0" w:rsidRDefault="001D69C0" w:rsidP="001D69C0">
      <w:pPr>
        <w:pStyle w:val="NoSpacing"/>
        <w:jc w:val="center"/>
        <w:rPr>
          <w:i/>
          <w:sz w:val="24"/>
          <w:szCs w:val="24"/>
        </w:rPr>
      </w:pPr>
    </w:p>
    <w:p w:rsidR="001D69C0" w:rsidRDefault="0082498E" w:rsidP="001D69C0">
      <w:pPr>
        <w:pStyle w:val="NoSpacing"/>
        <w:jc w:val="center"/>
        <w:rPr>
          <w:i/>
          <w:sz w:val="24"/>
          <w:szCs w:val="24"/>
        </w:rPr>
      </w:pPr>
      <w:r>
        <w:rPr>
          <w:rFonts w:cs="Tahoma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85725</wp:posOffset>
            </wp:positionV>
            <wp:extent cx="1571625" cy="1685925"/>
            <wp:effectExtent l="38100" t="38100" r="47625" b="476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9C0" w:rsidRPr="001D69C0" w:rsidRDefault="0082498E" w:rsidP="001D69C0">
      <w:pPr>
        <w:pStyle w:val="NoSpacing"/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100330</wp:posOffset>
            </wp:positionV>
            <wp:extent cx="2143125" cy="1428750"/>
            <wp:effectExtent l="38100" t="38100" r="47625" b="381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9C0" w:rsidRDefault="001D69C0" w:rsidP="001D69C0">
      <w:pPr>
        <w:pStyle w:val="NoSpacing"/>
        <w:jc w:val="center"/>
        <w:rPr>
          <w:rFonts w:cs="Tahoma"/>
          <w:i/>
          <w:sz w:val="24"/>
          <w:szCs w:val="24"/>
        </w:rPr>
      </w:pPr>
    </w:p>
    <w:p w:rsidR="001D69C0" w:rsidRDefault="001D69C0" w:rsidP="001D69C0">
      <w:pPr>
        <w:pStyle w:val="NoSpacing"/>
        <w:jc w:val="center"/>
        <w:rPr>
          <w:rFonts w:cs="Tahoma"/>
          <w:i/>
          <w:sz w:val="24"/>
          <w:szCs w:val="24"/>
        </w:rPr>
      </w:pPr>
    </w:p>
    <w:p w:rsidR="001D69C0" w:rsidRDefault="001D69C0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</w:t>
      </w: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Default="0082498E" w:rsidP="001D69C0">
      <w:pPr>
        <w:pStyle w:val="NoSpacing"/>
        <w:jc w:val="center"/>
        <w:rPr>
          <w:bCs/>
          <w:i/>
          <w:sz w:val="24"/>
          <w:szCs w:val="24"/>
        </w:rPr>
      </w:pPr>
    </w:p>
    <w:p w:rsidR="0082498E" w:rsidRPr="001D69C0" w:rsidRDefault="0082498E" w:rsidP="00511884">
      <w:pPr>
        <w:pStyle w:val="NoSpacing"/>
        <w:rPr>
          <w:bCs/>
          <w:i/>
          <w:sz w:val="24"/>
          <w:szCs w:val="24"/>
        </w:rPr>
      </w:pPr>
      <w:bookmarkStart w:id="0" w:name="_GoBack"/>
      <w:bookmarkEnd w:id="0"/>
    </w:p>
    <w:sectPr w:rsidR="0082498E" w:rsidRPr="001D69C0" w:rsidSect="009A353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BC79B2"/>
    <w:rsid w:val="001D69C0"/>
    <w:rsid w:val="00511884"/>
    <w:rsid w:val="00553ADE"/>
    <w:rsid w:val="00595456"/>
    <w:rsid w:val="0082498E"/>
    <w:rsid w:val="008573C1"/>
    <w:rsid w:val="00991CDC"/>
    <w:rsid w:val="009A3530"/>
    <w:rsid w:val="009B21C2"/>
    <w:rsid w:val="009F5CB2"/>
    <w:rsid w:val="00A86346"/>
    <w:rsid w:val="00BC79B2"/>
    <w:rsid w:val="00C52744"/>
    <w:rsid w:val="00CC5258"/>
    <w:rsid w:val="00EB1F7C"/>
    <w:rsid w:val="00F06A1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F5CB2"/>
    <w:pPr>
      <w:spacing w:after="0" w:line="240" w:lineRule="auto"/>
    </w:pPr>
  </w:style>
  <w:style w:type="paragraph" w:styleId="BodyText">
    <w:name w:val="Body Text"/>
    <w:basedOn w:val="Normal"/>
    <w:link w:val="BodyTextChar"/>
    <w:rsid w:val="009F5C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5C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CB2"/>
    <w:pPr>
      <w:spacing w:after="0" w:line="240" w:lineRule="auto"/>
    </w:pPr>
  </w:style>
  <w:style w:type="paragraph" w:styleId="BodyText">
    <w:name w:val="Body Text"/>
    <w:basedOn w:val="Normal"/>
    <w:link w:val="BodyTextChar"/>
    <w:rsid w:val="009F5C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5C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lUkVr0SEod9kvM&amp;tbnid=ee2qhLPMKOxJSM:&amp;ved=0CAgQjRwwAA&amp;url=http://www.martis.com/&amp;ei=gLzyUej9CcbiqgGg7IHIBw&amp;psig=AFQjCNEobERoFl8KKVM7N30SGAZBuCxGLg&amp;ust=1374948864224066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Mooney</dc:creator>
  <cp:keywords/>
  <dc:description/>
  <cp:lastModifiedBy>Mary Zoller</cp:lastModifiedBy>
  <cp:revision>3</cp:revision>
  <cp:lastPrinted>2013-10-30T15:58:00Z</cp:lastPrinted>
  <dcterms:created xsi:type="dcterms:W3CDTF">2013-10-30T15:58:00Z</dcterms:created>
  <dcterms:modified xsi:type="dcterms:W3CDTF">2013-11-06T01:43:00Z</dcterms:modified>
</cp:coreProperties>
</file>