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2B29" w14:textId="77777777" w:rsidR="00912B4D" w:rsidRDefault="00912B4D" w:rsidP="009368CF">
      <w:pPr>
        <w:rPr>
          <w:i/>
          <w:sz w:val="24"/>
          <w:szCs w:val="24"/>
        </w:rPr>
      </w:pPr>
      <w:r>
        <w:rPr>
          <w:i/>
          <w:sz w:val="24"/>
          <w:szCs w:val="24"/>
        </w:rPr>
        <w:t>The workplace and colleagues may feel very foreign now to your co-worker.  They</w:t>
      </w:r>
      <w:r w:rsidR="000C6679">
        <w:rPr>
          <w:i/>
          <w:sz w:val="24"/>
          <w:szCs w:val="24"/>
        </w:rPr>
        <w:t xml:space="preserve"> may feel overwhelmed by workplace responsibilities</w:t>
      </w:r>
      <w:r>
        <w:rPr>
          <w:i/>
          <w:sz w:val="24"/>
          <w:szCs w:val="24"/>
        </w:rPr>
        <w:t xml:space="preserve"> and find it difficult to concentrate or make decisions.  They may be tearful and withdrawn, not knowing how to handle the emotions that sideswipe them during the day.  They may not be sleeping well, and look very tired.  All of these are normal responses in the grief process.  Be patience, understanding and compassionate.</w:t>
      </w:r>
    </w:p>
    <w:p w14:paraId="11AB6A09" w14:textId="77777777" w:rsidR="009368CF" w:rsidRPr="000C6679" w:rsidRDefault="00912B4D" w:rsidP="009368CF">
      <w:pPr>
        <w:rPr>
          <w:i/>
          <w:sz w:val="24"/>
          <w:szCs w:val="24"/>
        </w:rPr>
      </w:pPr>
      <w:r>
        <w:rPr>
          <w:i/>
          <w:sz w:val="24"/>
          <w:szCs w:val="24"/>
        </w:rPr>
        <w:t>D</w:t>
      </w:r>
      <w:r w:rsidR="000C6679">
        <w:rPr>
          <w:i/>
          <w:sz w:val="24"/>
          <w:szCs w:val="24"/>
        </w:rPr>
        <w:t xml:space="preserve">on’t nag that they join you for non-work related social activities you used to enjoy together.  </w:t>
      </w:r>
      <w:r>
        <w:rPr>
          <w:i/>
          <w:sz w:val="24"/>
          <w:szCs w:val="24"/>
        </w:rPr>
        <w:t>But don’t exclude the person or assume they will always say no, either.  Invite your co-worker to join you on a cases-by-case basis, and let the person decide whether he or she feels up to socializing.  Don’t take it as a personal slight if the answer is no; leave the door open for an eventual yes.</w:t>
      </w:r>
    </w:p>
    <w:p w14:paraId="780FA034" w14:textId="77777777" w:rsidR="000C6679" w:rsidRPr="00912B4D" w:rsidRDefault="000C6679" w:rsidP="000C6679">
      <w:pPr>
        <w:rPr>
          <w:b/>
          <w:i/>
          <w:sz w:val="24"/>
          <w:szCs w:val="24"/>
        </w:rPr>
      </w:pPr>
      <w:r w:rsidRPr="00912B4D">
        <w:rPr>
          <w:b/>
          <w:i/>
          <w:sz w:val="24"/>
          <w:szCs w:val="24"/>
        </w:rPr>
        <w:t>What</w:t>
      </w:r>
      <w:r w:rsidR="00912B4D">
        <w:rPr>
          <w:b/>
          <w:i/>
          <w:sz w:val="24"/>
          <w:szCs w:val="24"/>
        </w:rPr>
        <w:t xml:space="preserve"> may be</w:t>
      </w:r>
      <w:r w:rsidRPr="00912B4D">
        <w:rPr>
          <w:b/>
          <w:i/>
          <w:sz w:val="24"/>
          <w:szCs w:val="24"/>
        </w:rPr>
        <w:t xml:space="preserve"> </w:t>
      </w:r>
      <w:proofErr w:type="gramStart"/>
      <w:r w:rsidRPr="00912B4D">
        <w:rPr>
          <w:b/>
          <w:i/>
          <w:sz w:val="24"/>
          <w:szCs w:val="24"/>
        </w:rPr>
        <w:t>helpful:</w:t>
      </w:r>
      <w:proofErr w:type="gramEnd"/>
    </w:p>
    <w:p w14:paraId="0A81D74C" w14:textId="77777777" w:rsidR="000C6679" w:rsidRPr="000C6679" w:rsidRDefault="000C6679" w:rsidP="000C6679">
      <w:pPr>
        <w:pStyle w:val="ListParagraph"/>
        <w:numPr>
          <w:ilvl w:val="0"/>
          <w:numId w:val="3"/>
        </w:numPr>
        <w:rPr>
          <w:i/>
          <w:sz w:val="24"/>
          <w:szCs w:val="24"/>
        </w:rPr>
      </w:pPr>
      <w:r w:rsidRPr="009368CF">
        <w:rPr>
          <w:sz w:val="24"/>
          <w:szCs w:val="24"/>
        </w:rPr>
        <w:t>Write a</w:t>
      </w:r>
      <w:r>
        <w:rPr>
          <w:i/>
          <w:sz w:val="24"/>
          <w:szCs w:val="24"/>
        </w:rPr>
        <w:t xml:space="preserve"> </w:t>
      </w:r>
      <w:r w:rsidRPr="00F77A5B">
        <w:rPr>
          <w:sz w:val="24"/>
          <w:szCs w:val="24"/>
        </w:rPr>
        <w:t>note of condolence, however brief, written in yo</w:t>
      </w:r>
      <w:r>
        <w:rPr>
          <w:sz w:val="24"/>
          <w:szCs w:val="24"/>
        </w:rPr>
        <w:t xml:space="preserve">ur own words, rather than just signing an impersonal store-bought card.  </w:t>
      </w:r>
    </w:p>
    <w:p w14:paraId="0B20C515" w14:textId="5D8D9840" w:rsidR="000C6679" w:rsidRPr="00C92CEB" w:rsidRDefault="00C92CEB" w:rsidP="00C92CEB">
      <w:pPr>
        <w:pStyle w:val="ListParagraph"/>
        <w:numPr>
          <w:ilvl w:val="0"/>
          <w:numId w:val="3"/>
        </w:numPr>
        <w:rPr>
          <w:i/>
          <w:sz w:val="24"/>
          <w:szCs w:val="24"/>
        </w:rPr>
      </w:pPr>
      <w:r>
        <w:rPr>
          <w:sz w:val="24"/>
          <w:szCs w:val="24"/>
        </w:rPr>
        <w:t>Say, “I am so sorry.</w:t>
      </w:r>
      <w:r w:rsidR="000C6679">
        <w:rPr>
          <w:sz w:val="24"/>
          <w:szCs w:val="24"/>
        </w:rPr>
        <w:t>”</w:t>
      </w:r>
      <w:r>
        <w:rPr>
          <w:sz w:val="24"/>
          <w:szCs w:val="24"/>
        </w:rPr>
        <w:t xml:space="preserve">  You can b</w:t>
      </w:r>
      <w:r w:rsidRPr="00C92CEB">
        <w:rPr>
          <w:sz w:val="24"/>
          <w:szCs w:val="24"/>
        </w:rPr>
        <w:t>e</w:t>
      </w:r>
      <w:r w:rsidR="000C6679" w:rsidRPr="00C92CEB">
        <w:rPr>
          <w:sz w:val="24"/>
          <w:szCs w:val="24"/>
        </w:rPr>
        <w:t xml:space="preserve"> honest and say</w:t>
      </w:r>
      <w:r>
        <w:rPr>
          <w:sz w:val="24"/>
          <w:szCs w:val="24"/>
        </w:rPr>
        <w:t>,</w:t>
      </w:r>
      <w:r w:rsidR="000C6679" w:rsidRPr="00C92CEB">
        <w:rPr>
          <w:sz w:val="24"/>
          <w:szCs w:val="24"/>
        </w:rPr>
        <w:t xml:space="preserve"> </w:t>
      </w:r>
      <w:r>
        <w:rPr>
          <w:sz w:val="24"/>
          <w:szCs w:val="24"/>
        </w:rPr>
        <w:t>“</w:t>
      </w:r>
      <w:r w:rsidR="000C6679" w:rsidRPr="00C92CEB">
        <w:rPr>
          <w:sz w:val="24"/>
          <w:szCs w:val="24"/>
        </w:rPr>
        <w:t>I don’t know what to say, but if you want to talk, I am here.</w:t>
      </w:r>
      <w:r>
        <w:rPr>
          <w:sz w:val="24"/>
          <w:szCs w:val="24"/>
        </w:rPr>
        <w:t>”</w:t>
      </w:r>
    </w:p>
    <w:p w14:paraId="033563F7" w14:textId="77777777" w:rsidR="000C6679" w:rsidRDefault="000C6679" w:rsidP="000C6679">
      <w:pPr>
        <w:pStyle w:val="ListParagraph"/>
        <w:numPr>
          <w:ilvl w:val="0"/>
          <w:numId w:val="3"/>
        </w:numPr>
        <w:rPr>
          <w:sz w:val="24"/>
          <w:szCs w:val="24"/>
        </w:rPr>
      </w:pPr>
      <w:r w:rsidRPr="00B10F82">
        <w:rPr>
          <w:sz w:val="24"/>
          <w:szCs w:val="24"/>
        </w:rPr>
        <w:t>A vague, general offer of assistance, such as “Let me know if you need anything?” may be too difficult for the person to respond to, if they are feeling overwhelmed</w:t>
      </w:r>
      <w:r>
        <w:rPr>
          <w:sz w:val="24"/>
          <w:szCs w:val="24"/>
        </w:rPr>
        <w:t>.</w:t>
      </w:r>
      <w:r w:rsidRPr="00B10F82">
        <w:rPr>
          <w:sz w:val="24"/>
          <w:szCs w:val="24"/>
        </w:rPr>
        <w:t xml:space="preserve">  Be as specific as possible, for example:</w:t>
      </w:r>
    </w:p>
    <w:p w14:paraId="3248AA16" w14:textId="77777777" w:rsidR="000C6679" w:rsidRDefault="000C6679" w:rsidP="000C6679">
      <w:pPr>
        <w:pStyle w:val="ListParagraph"/>
        <w:numPr>
          <w:ilvl w:val="1"/>
          <w:numId w:val="3"/>
        </w:numPr>
        <w:rPr>
          <w:sz w:val="24"/>
          <w:szCs w:val="24"/>
        </w:rPr>
      </w:pPr>
      <w:r w:rsidRPr="00B10F82">
        <w:rPr>
          <w:sz w:val="24"/>
          <w:szCs w:val="24"/>
        </w:rPr>
        <w:t xml:space="preserve">“Would you like me to go over </w:t>
      </w:r>
      <w:r>
        <w:rPr>
          <w:sz w:val="24"/>
          <w:szCs w:val="24"/>
        </w:rPr>
        <w:t>the key things that have</w:t>
      </w:r>
      <w:r w:rsidRPr="00B10F82">
        <w:rPr>
          <w:sz w:val="24"/>
          <w:szCs w:val="24"/>
        </w:rPr>
        <w:t xml:space="preserve"> happened</w:t>
      </w:r>
      <w:r>
        <w:rPr>
          <w:sz w:val="24"/>
          <w:szCs w:val="24"/>
        </w:rPr>
        <w:t xml:space="preserve"> at work</w:t>
      </w:r>
      <w:r w:rsidRPr="00B10F82">
        <w:rPr>
          <w:sz w:val="24"/>
          <w:szCs w:val="24"/>
        </w:rPr>
        <w:t xml:space="preserve"> since you have been gone?</w:t>
      </w:r>
      <w:r>
        <w:rPr>
          <w:sz w:val="24"/>
          <w:szCs w:val="24"/>
        </w:rPr>
        <w:t>”</w:t>
      </w:r>
    </w:p>
    <w:p w14:paraId="28B1E00B" w14:textId="77B9DED9" w:rsidR="000C6679" w:rsidRDefault="000C6679" w:rsidP="000C6679">
      <w:pPr>
        <w:pStyle w:val="ListParagraph"/>
        <w:numPr>
          <w:ilvl w:val="1"/>
          <w:numId w:val="3"/>
        </w:numPr>
        <w:rPr>
          <w:sz w:val="24"/>
          <w:szCs w:val="24"/>
        </w:rPr>
      </w:pPr>
      <w:r w:rsidRPr="00B10F82">
        <w:rPr>
          <w:sz w:val="24"/>
          <w:szCs w:val="24"/>
        </w:rPr>
        <w:t>“</w:t>
      </w:r>
      <w:r w:rsidR="00C92CEB">
        <w:rPr>
          <w:sz w:val="24"/>
          <w:szCs w:val="24"/>
        </w:rPr>
        <w:t>I would be happy to assist you on your project.  Please let me know, if that would be helpful.</w:t>
      </w:r>
      <w:r w:rsidRPr="00B10F82">
        <w:rPr>
          <w:sz w:val="24"/>
          <w:szCs w:val="24"/>
        </w:rPr>
        <w:t>”</w:t>
      </w:r>
    </w:p>
    <w:p w14:paraId="4AECCC81" w14:textId="77777777" w:rsidR="000C6679" w:rsidRDefault="000C6679" w:rsidP="000C6679">
      <w:pPr>
        <w:pStyle w:val="ListParagraph"/>
        <w:numPr>
          <w:ilvl w:val="1"/>
          <w:numId w:val="3"/>
        </w:numPr>
        <w:rPr>
          <w:sz w:val="24"/>
          <w:szCs w:val="24"/>
        </w:rPr>
      </w:pPr>
      <w:r>
        <w:rPr>
          <w:sz w:val="24"/>
          <w:szCs w:val="24"/>
        </w:rPr>
        <w:t xml:space="preserve">“May I take you to lunch or dinner this week?”  </w:t>
      </w:r>
    </w:p>
    <w:p w14:paraId="796E47C7" w14:textId="069E1250" w:rsidR="000C6679" w:rsidRPr="00B10F82" w:rsidRDefault="000C6679" w:rsidP="000C6679">
      <w:pPr>
        <w:pStyle w:val="ListParagraph"/>
        <w:numPr>
          <w:ilvl w:val="0"/>
          <w:numId w:val="3"/>
        </w:numPr>
        <w:rPr>
          <w:sz w:val="24"/>
          <w:szCs w:val="24"/>
        </w:rPr>
      </w:pPr>
      <w:r w:rsidRPr="00B10F82">
        <w:rPr>
          <w:sz w:val="24"/>
          <w:szCs w:val="24"/>
        </w:rPr>
        <w:t>D</w:t>
      </w:r>
      <w:r>
        <w:rPr>
          <w:sz w:val="24"/>
          <w:szCs w:val="24"/>
        </w:rPr>
        <w:t>on’t wait for the person to ask</w:t>
      </w:r>
      <w:r w:rsidRPr="00B10F82">
        <w:rPr>
          <w:sz w:val="24"/>
          <w:szCs w:val="24"/>
        </w:rPr>
        <w:t>.  Be proactive; grieving pe</w:t>
      </w:r>
      <w:r>
        <w:rPr>
          <w:sz w:val="24"/>
          <w:szCs w:val="24"/>
        </w:rPr>
        <w:t>ople feel isolated and lonely</w:t>
      </w:r>
      <w:r w:rsidRPr="00B10F82">
        <w:rPr>
          <w:sz w:val="24"/>
          <w:szCs w:val="24"/>
        </w:rPr>
        <w:t>.  Often,</w:t>
      </w:r>
      <w:r w:rsidR="00C92CEB">
        <w:rPr>
          <w:sz w:val="24"/>
          <w:szCs w:val="24"/>
        </w:rPr>
        <w:t xml:space="preserve"> they will not reach out.  Take the initiative and</w:t>
      </w:r>
      <w:r w:rsidRPr="00B10F82">
        <w:rPr>
          <w:sz w:val="24"/>
          <w:szCs w:val="24"/>
        </w:rPr>
        <w:t xml:space="preserve"> check up on them.</w:t>
      </w:r>
    </w:p>
    <w:p w14:paraId="16C4921C" w14:textId="0C9954FF" w:rsidR="000C6679" w:rsidRDefault="000C6679" w:rsidP="000C6679">
      <w:pPr>
        <w:pStyle w:val="ListParagraph"/>
        <w:numPr>
          <w:ilvl w:val="0"/>
          <w:numId w:val="3"/>
        </w:numPr>
        <w:rPr>
          <w:sz w:val="24"/>
          <w:szCs w:val="24"/>
        </w:rPr>
      </w:pPr>
      <w:r>
        <w:rPr>
          <w:sz w:val="24"/>
          <w:szCs w:val="24"/>
        </w:rPr>
        <w:t>Tell the person</w:t>
      </w:r>
      <w:r w:rsidR="00C92CEB">
        <w:rPr>
          <w:sz w:val="24"/>
          <w:szCs w:val="24"/>
        </w:rPr>
        <w:t xml:space="preserve"> you are available to talk</w:t>
      </w:r>
      <w:r>
        <w:rPr>
          <w:sz w:val="24"/>
          <w:szCs w:val="24"/>
        </w:rPr>
        <w:t xml:space="preserve"> at any time—and really be there.  Offer your shoulder to cry on, open your heart to the pain.  This is perhaps </w:t>
      </w:r>
      <w:r w:rsidR="00C92CEB">
        <w:rPr>
          <w:sz w:val="24"/>
          <w:szCs w:val="24"/>
        </w:rPr>
        <w:t>the greatest gift—to listen, and to</w:t>
      </w:r>
      <w:r>
        <w:rPr>
          <w:sz w:val="24"/>
          <w:szCs w:val="24"/>
        </w:rPr>
        <w:t xml:space="preserve"> encourage the person to talk</w:t>
      </w:r>
      <w:r w:rsidR="000F36C9">
        <w:rPr>
          <w:sz w:val="24"/>
          <w:szCs w:val="24"/>
        </w:rPr>
        <w:t>,</w:t>
      </w:r>
      <w:r>
        <w:rPr>
          <w:sz w:val="24"/>
          <w:szCs w:val="24"/>
        </w:rPr>
        <w:t xml:space="preserve"> rather than to hold the story inside.</w:t>
      </w:r>
    </w:p>
    <w:p w14:paraId="0E25F68B" w14:textId="77777777" w:rsidR="009368CF" w:rsidRPr="00912B4D" w:rsidRDefault="00912B4D" w:rsidP="009368CF">
      <w:pPr>
        <w:rPr>
          <w:b/>
          <w:i/>
          <w:sz w:val="24"/>
          <w:szCs w:val="24"/>
        </w:rPr>
      </w:pPr>
      <w:r>
        <w:rPr>
          <w:b/>
          <w:i/>
          <w:sz w:val="24"/>
          <w:szCs w:val="24"/>
        </w:rPr>
        <w:t>What may not</w:t>
      </w:r>
      <w:r w:rsidR="009368CF" w:rsidRPr="00912B4D">
        <w:rPr>
          <w:b/>
          <w:i/>
          <w:sz w:val="24"/>
          <w:szCs w:val="24"/>
        </w:rPr>
        <w:t xml:space="preserve"> helpful:</w:t>
      </w:r>
    </w:p>
    <w:p w14:paraId="616FF914" w14:textId="52145947" w:rsidR="009368CF" w:rsidRDefault="00B10F82" w:rsidP="009368CF">
      <w:pPr>
        <w:pStyle w:val="ListParagraph"/>
        <w:numPr>
          <w:ilvl w:val="0"/>
          <w:numId w:val="1"/>
        </w:numPr>
        <w:rPr>
          <w:sz w:val="24"/>
          <w:szCs w:val="24"/>
        </w:rPr>
      </w:pPr>
      <w:r>
        <w:rPr>
          <w:sz w:val="24"/>
          <w:szCs w:val="24"/>
        </w:rPr>
        <w:t>A</w:t>
      </w:r>
      <w:r w:rsidR="009368CF">
        <w:rPr>
          <w:sz w:val="24"/>
          <w:szCs w:val="24"/>
        </w:rPr>
        <w:t>void</w:t>
      </w:r>
      <w:r>
        <w:rPr>
          <w:sz w:val="24"/>
          <w:szCs w:val="24"/>
        </w:rPr>
        <w:t>ing</w:t>
      </w:r>
      <w:r w:rsidR="009368CF">
        <w:rPr>
          <w:sz w:val="24"/>
          <w:szCs w:val="24"/>
        </w:rPr>
        <w:t xml:space="preserve"> the person or tiptoe</w:t>
      </w:r>
      <w:r>
        <w:rPr>
          <w:sz w:val="24"/>
          <w:szCs w:val="24"/>
        </w:rPr>
        <w:t>ing</w:t>
      </w:r>
      <w:r w:rsidR="009368CF">
        <w:rPr>
          <w:sz w:val="24"/>
          <w:szCs w:val="24"/>
        </w:rPr>
        <w:t xml:space="preserve"> around as if there is</w:t>
      </w:r>
      <w:r w:rsidR="000F36C9">
        <w:rPr>
          <w:sz w:val="24"/>
          <w:szCs w:val="24"/>
        </w:rPr>
        <w:t xml:space="preserve"> something wrong with them</w:t>
      </w:r>
      <w:r w:rsidR="009368CF">
        <w:rPr>
          <w:sz w:val="24"/>
          <w:szCs w:val="24"/>
        </w:rPr>
        <w:t>.</w:t>
      </w:r>
    </w:p>
    <w:p w14:paraId="1FB35227" w14:textId="77777777" w:rsidR="009368CF" w:rsidRDefault="00B10F82" w:rsidP="009368CF">
      <w:pPr>
        <w:pStyle w:val="ListParagraph"/>
        <w:numPr>
          <w:ilvl w:val="0"/>
          <w:numId w:val="1"/>
        </w:numPr>
        <w:rPr>
          <w:sz w:val="24"/>
          <w:szCs w:val="24"/>
        </w:rPr>
      </w:pPr>
      <w:r>
        <w:rPr>
          <w:sz w:val="24"/>
          <w:szCs w:val="24"/>
        </w:rPr>
        <w:t>Assuming</w:t>
      </w:r>
      <w:r w:rsidR="009368CF">
        <w:rPr>
          <w:sz w:val="24"/>
          <w:szCs w:val="24"/>
        </w:rPr>
        <w:t xml:space="preserve"> the person does or doesn’t want to talk about it.</w:t>
      </w:r>
    </w:p>
    <w:p w14:paraId="3D636C7F" w14:textId="77777777" w:rsidR="009368CF" w:rsidRDefault="00B10F82" w:rsidP="009368CF">
      <w:pPr>
        <w:pStyle w:val="ListParagraph"/>
        <w:numPr>
          <w:ilvl w:val="0"/>
          <w:numId w:val="1"/>
        </w:numPr>
        <w:rPr>
          <w:sz w:val="24"/>
          <w:szCs w:val="24"/>
        </w:rPr>
      </w:pPr>
      <w:r>
        <w:rPr>
          <w:sz w:val="24"/>
          <w:szCs w:val="24"/>
        </w:rPr>
        <w:t>S</w:t>
      </w:r>
      <w:r w:rsidR="009368CF">
        <w:rPr>
          <w:sz w:val="24"/>
          <w:szCs w:val="24"/>
        </w:rPr>
        <w:t>ay</w:t>
      </w:r>
      <w:r>
        <w:rPr>
          <w:sz w:val="24"/>
          <w:szCs w:val="24"/>
        </w:rPr>
        <w:t>ing</w:t>
      </w:r>
      <w:r w:rsidR="009368CF">
        <w:rPr>
          <w:sz w:val="24"/>
          <w:szCs w:val="24"/>
        </w:rPr>
        <w:t xml:space="preserve"> trite and sentimental things, such as “Time heals all wounds,” or “It was God’s will.”</w:t>
      </w:r>
    </w:p>
    <w:p w14:paraId="2A46252C" w14:textId="77777777" w:rsidR="009368CF" w:rsidRDefault="009368CF" w:rsidP="009368CF">
      <w:pPr>
        <w:pStyle w:val="ListParagraph"/>
        <w:numPr>
          <w:ilvl w:val="0"/>
          <w:numId w:val="5"/>
        </w:numPr>
        <w:rPr>
          <w:sz w:val="24"/>
          <w:szCs w:val="24"/>
        </w:rPr>
      </w:pPr>
      <w:r>
        <w:rPr>
          <w:sz w:val="24"/>
          <w:szCs w:val="24"/>
        </w:rPr>
        <w:t xml:space="preserve">Telling the person you know what they are going through (you don’t, unless you too have experienced the </w:t>
      </w:r>
      <w:r w:rsidRPr="00832583">
        <w:rPr>
          <w:b/>
          <w:i/>
          <w:sz w:val="24"/>
          <w:szCs w:val="24"/>
        </w:rPr>
        <w:t>exact</w:t>
      </w:r>
      <w:r>
        <w:rPr>
          <w:b/>
          <w:i/>
          <w:sz w:val="24"/>
          <w:szCs w:val="24"/>
        </w:rPr>
        <w:t xml:space="preserve"> </w:t>
      </w:r>
      <w:r>
        <w:rPr>
          <w:sz w:val="24"/>
          <w:szCs w:val="24"/>
        </w:rPr>
        <w:t>same thing).</w:t>
      </w:r>
    </w:p>
    <w:p w14:paraId="600CC513" w14:textId="77777777" w:rsidR="009368CF" w:rsidRDefault="009368CF" w:rsidP="009368CF">
      <w:pPr>
        <w:pStyle w:val="ListParagraph"/>
        <w:numPr>
          <w:ilvl w:val="0"/>
          <w:numId w:val="1"/>
        </w:numPr>
        <w:rPr>
          <w:sz w:val="24"/>
          <w:szCs w:val="24"/>
        </w:rPr>
      </w:pPr>
      <w:r>
        <w:rPr>
          <w:sz w:val="24"/>
          <w:szCs w:val="24"/>
        </w:rPr>
        <w:t>Asking for details, unless the person is clearly willing to tell you the story.</w:t>
      </w:r>
    </w:p>
    <w:p w14:paraId="64F15DAA" w14:textId="77777777" w:rsidR="009368CF" w:rsidRPr="009368CF" w:rsidRDefault="00862442" w:rsidP="00862442">
      <w:pPr>
        <w:jc w:val="right"/>
        <w:rPr>
          <w:i/>
          <w:sz w:val="24"/>
          <w:szCs w:val="24"/>
        </w:rPr>
      </w:pPr>
      <w:r w:rsidRPr="00862442">
        <w:rPr>
          <w:i/>
          <w:sz w:val="18"/>
          <w:szCs w:val="18"/>
        </w:rPr>
        <w:t>A Grief Like No Other</w:t>
      </w:r>
      <w:r>
        <w:rPr>
          <w:sz w:val="18"/>
          <w:szCs w:val="18"/>
        </w:rPr>
        <w:t>, O’Hara, K. (2006)</w:t>
      </w:r>
    </w:p>
    <w:sectPr w:rsidR="009368CF" w:rsidRPr="009368CF" w:rsidSect="00066FFC">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864" w:left="1296" w:header="86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B889" w14:textId="77777777" w:rsidR="00C92CEB" w:rsidRDefault="00C92CEB" w:rsidP="00862442">
      <w:pPr>
        <w:spacing w:after="0" w:line="240" w:lineRule="auto"/>
      </w:pPr>
      <w:r>
        <w:separator/>
      </w:r>
    </w:p>
  </w:endnote>
  <w:endnote w:type="continuationSeparator" w:id="0">
    <w:p w14:paraId="144311D2" w14:textId="77777777" w:rsidR="00C92CEB" w:rsidRDefault="00C92CEB" w:rsidP="0086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2A728" w14:textId="77777777" w:rsidR="00E01E65" w:rsidRDefault="00E01E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1368" w14:textId="77777777" w:rsidR="00207BC1" w:rsidRDefault="00207BC1" w:rsidP="00207BC1">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Phyllis Oswald Rogers, MA, LMHC, Police &amp; Fire Chaplain, Redmond, WA 425-652-5559</w:t>
    </w:r>
  </w:p>
  <w:p w14:paraId="1E47A4A3" w14:textId="77777777" w:rsidR="00C92CEB" w:rsidRDefault="00C92CEB">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2733" w14:textId="77777777" w:rsidR="00E01E65" w:rsidRDefault="00E01E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334F3" w14:textId="77777777" w:rsidR="00C92CEB" w:rsidRDefault="00C92CEB" w:rsidP="00862442">
      <w:pPr>
        <w:spacing w:after="0" w:line="240" w:lineRule="auto"/>
      </w:pPr>
      <w:r>
        <w:separator/>
      </w:r>
    </w:p>
  </w:footnote>
  <w:footnote w:type="continuationSeparator" w:id="0">
    <w:p w14:paraId="7E8E6477" w14:textId="77777777" w:rsidR="00C92CEB" w:rsidRDefault="00C92CEB" w:rsidP="008624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AEF7" w14:textId="77777777" w:rsidR="00E01E65" w:rsidRDefault="00E01E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32"/>
        <w:szCs w:val="32"/>
      </w:rPr>
      <w:alias w:val="Title"/>
      <w:id w:val="77738743"/>
      <w:placeholder>
        <w:docPart w:val="E4B47EAF71CA4A048B499E467100DCFC"/>
      </w:placeholder>
      <w:dataBinding w:prefixMappings="xmlns:ns0='http://schemas.openxmlformats.org/package/2006/metadata/core-properties' xmlns:ns1='http://purl.org/dc/elements/1.1/'" w:xpath="/ns0:coreProperties[1]/ns1:title[1]" w:storeItemID="{6C3C8BC8-F283-45AE-878A-BAB7291924A1}"/>
      <w:text/>
    </w:sdtPr>
    <w:sdtEndPr/>
    <w:sdtContent>
      <w:p w14:paraId="27C3DB3A" w14:textId="77777777" w:rsidR="00C92CEB" w:rsidRDefault="00C92C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hAnsiTheme="majorHAnsi"/>
            <w:sz w:val="32"/>
            <w:szCs w:val="32"/>
          </w:rPr>
          <w:t>When a Co-W</w:t>
        </w:r>
        <w:r w:rsidRPr="005B5E63">
          <w:rPr>
            <w:rFonts w:asciiTheme="majorHAnsi" w:hAnsiTheme="majorHAnsi"/>
            <w:sz w:val="32"/>
            <w:szCs w:val="32"/>
          </w:rPr>
          <w:t>orker Returns to Work After Loss</w:t>
        </w:r>
      </w:p>
    </w:sdtContent>
  </w:sdt>
  <w:p w14:paraId="1FBDF63F" w14:textId="77777777" w:rsidR="00C92CEB" w:rsidRDefault="00C92C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D82E" w14:textId="77777777" w:rsidR="00E01E65" w:rsidRDefault="00E01E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075"/>
    <w:multiLevelType w:val="hybridMultilevel"/>
    <w:tmpl w:val="8C201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46F2F"/>
    <w:multiLevelType w:val="hybridMultilevel"/>
    <w:tmpl w:val="A686E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50026"/>
    <w:multiLevelType w:val="hybridMultilevel"/>
    <w:tmpl w:val="18F60D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D11D8"/>
    <w:multiLevelType w:val="hybridMultilevel"/>
    <w:tmpl w:val="915E5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94D7A"/>
    <w:multiLevelType w:val="hybridMultilevel"/>
    <w:tmpl w:val="16041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368CF"/>
    <w:rsid w:val="00050B9C"/>
    <w:rsid w:val="00066FFC"/>
    <w:rsid w:val="000C6679"/>
    <w:rsid w:val="000F36C9"/>
    <w:rsid w:val="001B2C2D"/>
    <w:rsid w:val="00207BC1"/>
    <w:rsid w:val="003E7BF8"/>
    <w:rsid w:val="005B5E63"/>
    <w:rsid w:val="006A51FA"/>
    <w:rsid w:val="007C1B9B"/>
    <w:rsid w:val="00862442"/>
    <w:rsid w:val="00872B02"/>
    <w:rsid w:val="00912B4D"/>
    <w:rsid w:val="009368CF"/>
    <w:rsid w:val="009939DD"/>
    <w:rsid w:val="00B10F82"/>
    <w:rsid w:val="00C20C63"/>
    <w:rsid w:val="00C92CEB"/>
    <w:rsid w:val="00D42195"/>
    <w:rsid w:val="00DB5836"/>
    <w:rsid w:val="00E0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E1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F"/>
    <w:pPr>
      <w:ind w:left="720"/>
      <w:contextualSpacing/>
    </w:pPr>
  </w:style>
  <w:style w:type="paragraph" w:styleId="Header">
    <w:name w:val="header"/>
    <w:basedOn w:val="Normal"/>
    <w:link w:val="HeaderChar"/>
    <w:uiPriority w:val="99"/>
    <w:unhideWhenUsed/>
    <w:rsid w:val="0086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42"/>
  </w:style>
  <w:style w:type="paragraph" w:styleId="Footer">
    <w:name w:val="footer"/>
    <w:basedOn w:val="Normal"/>
    <w:link w:val="FooterChar"/>
    <w:uiPriority w:val="99"/>
    <w:unhideWhenUsed/>
    <w:rsid w:val="0086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42"/>
  </w:style>
  <w:style w:type="paragraph" w:styleId="BalloonText">
    <w:name w:val="Balloon Text"/>
    <w:basedOn w:val="Normal"/>
    <w:link w:val="BalloonTextChar"/>
    <w:uiPriority w:val="99"/>
    <w:semiHidden/>
    <w:unhideWhenUsed/>
    <w:rsid w:val="0086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4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B47EAF71CA4A048B499E467100DCFC"/>
        <w:category>
          <w:name w:val="General"/>
          <w:gallery w:val="placeholder"/>
        </w:category>
        <w:types>
          <w:type w:val="bbPlcHdr"/>
        </w:types>
        <w:behaviors>
          <w:behavior w:val="content"/>
        </w:behaviors>
        <w:guid w:val="{70974B33-1B46-41E8-825E-C9C97814E79C}"/>
      </w:docPartPr>
      <w:docPartBody>
        <w:p w:rsidR="00B942B6" w:rsidRDefault="004C5F02" w:rsidP="004C5F02">
          <w:pPr>
            <w:pStyle w:val="E4B47EAF71CA4A048B499E467100DC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C5F02"/>
    <w:rsid w:val="001629E8"/>
    <w:rsid w:val="004C5F02"/>
    <w:rsid w:val="009A2F92"/>
    <w:rsid w:val="00A60AFD"/>
    <w:rsid w:val="00B94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279BD4A004618A04E472F70A07261">
    <w:name w:val="C1C279BD4A004618A04E472F70A07261"/>
    <w:rsid w:val="004C5F02"/>
  </w:style>
  <w:style w:type="paragraph" w:customStyle="1" w:styleId="E4B47EAF71CA4A048B499E467100DCFC">
    <w:name w:val="E4B47EAF71CA4A048B499E467100DCFC"/>
    <w:rsid w:val="004C5F0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Co-Worker Returns to Work After Loss</dc:title>
  <dc:subject/>
  <dc:creator>Phyllis Rogers</dc:creator>
  <cp:keywords/>
  <dc:description/>
  <cp:lastModifiedBy>Phyllis Rogers</cp:lastModifiedBy>
  <cp:revision>10</cp:revision>
  <dcterms:created xsi:type="dcterms:W3CDTF">2009-01-11T02:27:00Z</dcterms:created>
  <dcterms:modified xsi:type="dcterms:W3CDTF">2012-04-24T03:26:00Z</dcterms:modified>
</cp:coreProperties>
</file>