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C4" w:rsidRDefault="00E7020E" w:rsidP="007B54C4">
      <w:pPr>
        <w:spacing w:after="0" w:line="240" w:lineRule="auto"/>
        <w:jc w:val="center"/>
        <w:rPr>
          <w:rFonts w:ascii="Arial Narrow" w:hAnsi="Arial Narrow"/>
          <w:sz w:val="24"/>
          <w:szCs w:val="24"/>
        </w:rPr>
      </w:pPr>
      <w:r>
        <w:rPr>
          <w:noProof/>
        </w:rPr>
        <w:drawing>
          <wp:anchor distT="0" distB="0" distL="114300" distR="114300" simplePos="0" relativeHeight="251658240" behindDoc="0" locked="0" layoutInCell="1" allowOverlap="1">
            <wp:simplePos x="2009775" y="1809750"/>
            <wp:positionH relativeFrom="margin">
              <wp:align>right</wp:align>
            </wp:positionH>
            <wp:positionV relativeFrom="margin">
              <wp:align>top</wp:align>
            </wp:positionV>
            <wp:extent cx="2438400" cy="4933950"/>
            <wp:effectExtent l="76200" t="76200" r="133350" b="133350"/>
            <wp:wrapSquare wrapText="bothSides"/>
            <wp:docPr id="1" name="Picture 1" descr="Image result for images of Lord Help me to hol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Lord Help me to hold ou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4933950"/>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14:sizeRelV relativeFrom="margin">
              <wp14:pctHeight>0</wp14:pctHeight>
            </wp14:sizeRelV>
          </wp:anchor>
        </w:drawing>
      </w:r>
    </w:p>
    <w:p w:rsidR="007B54C4" w:rsidRPr="00B4761B" w:rsidRDefault="007B54C4" w:rsidP="007B54C4">
      <w:pPr>
        <w:jc w:val="center"/>
        <w:rPr>
          <w:rFonts w:ascii="Bodoni MT" w:hAnsi="Bodoni MT"/>
          <w:sz w:val="24"/>
          <w:szCs w:val="24"/>
        </w:rPr>
      </w:pPr>
      <w:r w:rsidRPr="004B6673">
        <w:rPr>
          <w:rFonts w:ascii="Bodoni MT" w:hAnsi="Bodoni MT"/>
          <w:sz w:val="24"/>
          <w:szCs w:val="24"/>
        </w:rPr>
        <w:t xml:space="preserve"> “Praise be to the God and Father of our Lord Jesus Christ, the Father of compassion and the God of all comfort, who comforts us in all our troubles, so that we can comfort those in any trouble with the comfort we ourselves receive from God.”  11Corinthians 1:3-4 NIV</w:t>
      </w:r>
    </w:p>
    <w:p w:rsidR="007B54C4" w:rsidRPr="00B4761B" w:rsidRDefault="007B54C4" w:rsidP="007B54C4">
      <w:pPr>
        <w:spacing w:line="240" w:lineRule="auto"/>
        <w:jc w:val="center"/>
        <w:rPr>
          <w:rFonts w:ascii="AR JULIAN" w:hAnsi="AR JULIAN"/>
          <w:sz w:val="40"/>
          <w:szCs w:val="40"/>
        </w:rPr>
      </w:pPr>
      <w:r w:rsidRPr="00B4761B">
        <w:rPr>
          <w:rFonts w:ascii="AR JULIAN" w:hAnsi="AR JULIAN"/>
          <w:sz w:val="40"/>
          <w:szCs w:val="40"/>
        </w:rPr>
        <w:t>Bereavement Meditations</w:t>
      </w:r>
    </w:p>
    <w:p w:rsidR="007B54C4" w:rsidRPr="00483496" w:rsidRDefault="007B54C4" w:rsidP="00483496">
      <w:pPr>
        <w:spacing w:line="240" w:lineRule="auto"/>
        <w:jc w:val="center"/>
        <w:rPr>
          <w:rFonts w:ascii="Arial Narrow" w:hAnsi="Arial Narrow"/>
          <w:b/>
          <w:sz w:val="40"/>
          <w:szCs w:val="40"/>
        </w:rPr>
      </w:pPr>
      <w:r w:rsidRPr="00B4761B">
        <w:rPr>
          <w:rFonts w:ascii="Arial Narrow" w:hAnsi="Arial Narrow"/>
          <w:b/>
          <w:sz w:val="40"/>
          <w:szCs w:val="40"/>
        </w:rPr>
        <w:t xml:space="preserve">October </w:t>
      </w:r>
      <w:r w:rsidR="00483496">
        <w:rPr>
          <w:rFonts w:ascii="Arial Narrow" w:hAnsi="Arial Narrow"/>
          <w:b/>
          <w:sz w:val="40"/>
          <w:szCs w:val="40"/>
        </w:rPr>
        <w:t>2019</w:t>
      </w:r>
    </w:p>
    <w:p w:rsidR="00483496" w:rsidRPr="00E7020E" w:rsidRDefault="00483496" w:rsidP="00483496">
      <w:pPr>
        <w:jc w:val="center"/>
        <w:rPr>
          <w:rFonts w:ascii="Arial Narrow" w:hAnsi="Arial Narrow"/>
          <w:b/>
          <w:color w:val="984806" w:themeColor="accent6" w:themeShade="80"/>
          <w:sz w:val="44"/>
          <w:szCs w:val="44"/>
        </w:rPr>
      </w:pPr>
      <w:r w:rsidRPr="00E7020E">
        <w:rPr>
          <w:rFonts w:ascii="Arial Narrow" w:hAnsi="Arial Narrow"/>
          <w:b/>
          <w:color w:val="984806" w:themeColor="accent6" w:themeShade="80"/>
          <w:sz w:val="44"/>
          <w:szCs w:val="44"/>
        </w:rPr>
        <w:t>“Lord, Help Me to Hold Out”</w:t>
      </w:r>
    </w:p>
    <w:p w:rsidR="00483496" w:rsidRPr="00483496" w:rsidRDefault="00483496" w:rsidP="00E7020E">
      <w:pPr>
        <w:jc w:val="center"/>
        <w:rPr>
          <w:sz w:val="28"/>
          <w:szCs w:val="28"/>
        </w:rPr>
      </w:pPr>
      <w:r w:rsidRPr="00483496">
        <w:rPr>
          <w:sz w:val="28"/>
          <w:szCs w:val="28"/>
        </w:rPr>
        <w:t>My way may not be easy</w:t>
      </w:r>
    </w:p>
    <w:p w:rsidR="00483496" w:rsidRPr="00483496" w:rsidRDefault="00483496" w:rsidP="00E7020E">
      <w:pPr>
        <w:jc w:val="center"/>
        <w:rPr>
          <w:sz w:val="28"/>
          <w:szCs w:val="28"/>
        </w:rPr>
      </w:pPr>
      <w:r w:rsidRPr="00483496">
        <w:rPr>
          <w:sz w:val="28"/>
          <w:szCs w:val="28"/>
        </w:rPr>
        <w:t>You did not say that it would be.</w:t>
      </w:r>
    </w:p>
    <w:p w:rsidR="00483496" w:rsidRPr="00483496" w:rsidRDefault="00483496" w:rsidP="00E7020E">
      <w:pPr>
        <w:jc w:val="center"/>
        <w:rPr>
          <w:sz w:val="28"/>
          <w:szCs w:val="28"/>
        </w:rPr>
      </w:pPr>
      <w:r w:rsidRPr="00483496">
        <w:rPr>
          <w:sz w:val="28"/>
          <w:szCs w:val="28"/>
        </w:rPr>
        <w:t>But if it gets dark,</w:t>
      </w:r>
    </w:p>
    <w:p w:rsidR="00483496" w:rsidRPr="00483496" w:rsidRDefault="00483496" w:rsidP="00E7020E">
      <w:pPr>
        <w:jc w:val="center"/>
        <w:rPr>
          <w:sz w:val="28"/>
          <w:szCs w:val="28"/>
        </w:rPr>
      </w:pPr>
      <w:r w:rsidRPr="00483496">
        <w:rPr>
          <w:sz w:val="28"/>
          <w:szCs w:val="28"/>
        </w:rPr>
        <w:t>I can’t see my way, You told me to put my trust in Thee, that’s why I’m asking You.</w:t>
      </w:r>
    </w:p>
    <w:p w:rsidR="00483496" w:rsidRDefault="00483496" w:rsidP="00E7020E">
      <w:pPr>
        <w:jc w:val="center"/>
        <w:rPr>
          <w:sz w:val="28"/>
          <w:szCs w:val="28"/>
        </w:rPr>
      </w:pPr>
      <w:r w:rsidRPr="00483496">
        <w:rPr>
          <w:sz w:val="28"/>
          <w:szCs w:val="28"/>
        </w:rPr>
        <w:t>Lord, help me to hold out</w:t>
      </w:r>
    </w:p>
    <w:p w:rsidR="00483496" w:rsidRPr="00483496" w:rsidRDefault="00483496" w:rsidP="00E7020E">
      <w:pPr>
        <w:jc w:val="center"/>
        <w:rPr>
          <w:sz w:val="28"/>
          <w:szCs w:val="28"/>
        </w:rPr>
      </w:pPr>
      <w:r w:rsidRPr="00483496">
        <w:rPr>
          <w:sz w:val="28"/>
          <w:szCs w:val="28"/>
        </w:rPr>
        <w:t>Until my change comes.</w:t>
      </w:r>
    </w:p>
    <w:p w:rsidR="00483496" w:rsidRPr="005B4C9B" w:rsidRDefault="00483496" w:rsidP="00483496">
      <w:pPr>
        <w:jc w:val="center"/>
        <w:rPr>
          <w:rFonts w:ascii="Arial Narrow" w:hAnsi="Arial Narrow"/>
          <w:i/>
          <w:color w:val="984806" w:themeColor="accent6" w:themeShade="80"/>
          <w:sz w:val="28"/>
          <w:szCs w:val="28"/>
        </w:rPr>
      </w:pPr>
      <w:r w:rsidRPr="005B4C9B">
        <w:rPr>
          <w:rFonts w:ascii="Arial Narrow" w:hAnsi="Arial Narrow"/>
          <w:i/>
          <w:color w:val="984806" w:themeColor="accent6" w:themeShade="80"/>
          <w:sz w:val="28"/>
          <w:szCs w:val="28"/>
        </w:rPr>
        <w:t>“Because he hath set his love upon me, therefore I will deliver him:  I will set him on high, because he hath known my name.”  Psalm 91:14 KJV</w:t>
      </w:r>
    </w:p>
    <w:p w:rsidR="00483496" w:rsidRPr="00483496" w:rsidRDefault="00483496" w:rsidP="00E7020E">
      <w:pPr>
        <w:jc w:val="center"/>
        <w:rPr>
          <w:rFonts w:asciiTheme="majorHAnsi" w:hAnsiTheme="majorHAnsi"/>
          <w:sz w:val="28"/>
          <w:szCs w:val="28"/>
        </w:rPr>
      </w:pPr>
      <w:r w:rsidRPr="00483496">
        <w:rPr>
          <w:rFonts w:asciiTheme="majorHAnsi" w:hAnsiTheme="majorHAnsi"/>
          <w:sz w:val="28"/>
          <w:szCs w:val="28"/>
        </w:rPr>
        <w:t>I believe I can hold out!</w:t>
      </w:r>
    </w:p>
    <w:p w:rsidR="00483496" w:rsidRPr="00483496" w:rsidRDefault="00483496" w:rsidP="00E7020E">
      <w:pPr>
        <w:jc w:val="center"/>
        <w:rPr>
          <w:rFonts w:asciiTheme="majorHAnsi" w:hAnsiTheme="majorHAnsi"/>
          <w:sz w:val="28"/>
          <w:szCs w:val="28"/>
        </w:rPr>
      </w:pPr>
      <w:r w:rsidRPr="00483496">
        <w:rPr>
          <w:rFonts w:asciiTheme="majorHAnsi" w:hAnsiTheme="majorHAnsi"/>
          <w:sz w:val="28"/>
          <w:szCs w:val="28"/>
        </w:rPr>
        <w:t>I believe I can hold out!</w:t>
      </w:r>
    </w:p>
    <w:p w:rsidR="00483496" w:rsidRPr="00483496" w:rsidRDefault="00483496" w:rsidP="00E7020E">
      <w:pPr>
        <w:jc w:val="center"/>
        <w:rPr>
          <w:rFonts w:asciiTheme="majorHAnsi" w:hAnsiTheme="majorHAnsi"/>
          <w:sz w:val="28"/>
          <w:szCs w:val="28"/>
        </w:rPr>
      </w:pPr>
      <w:r w:rsidRPr="00483496">
        <w:rPr>
          <w:rFonts w:asciiTheme="majorHAnsi" w:hAnsiTheme="majorHAnsi"/>
          <w:sz w:val="28"/>
          <w:szCs w:val="28"/>
        </w:rPr>
        <w:t>I believe I can hold out,</w:t>
      </w:r>
    </w:p>
    <w:p w:rsidR="00483496" w:rsidRPr="00483496" w:rsidRDefault="00483496" w:rsidP="00E7020E">
      <w:pPr>
        <w:jc w:val="center"/>
        <w:rPr>
          <w:rFonts w:asciiTheme="majorHAnsi" w:hAnsiTheme="majorHAnsi"/>
          <w:sz w:val="28"/>
          <w:szCs w:val="28"/>
        </w:rPr>
      </w:pPr>
      <w:r w:rsidRPr="00483496">
        <w:rPr>
          <w:rFonts w:asciiTheme="majorHAnsi" w:hAnsiTheme="majorHAnsi"/>
          <w:sz w:val="28"/>
          <w:szCs w:val="28"/>
        </w:rPr>
        <w:t>Until my change comes.</w:t>
      </w:r>
    </w:p>
    <w:p w:rsidR="00483496" w:rsidRDefault="00483496" w:rsidP="00483496">
      <w:pPr>
        <w:rPr>
          <w:rFonts w:ascii="Arial Narrow" w:hAnsi="Arial Narrow"/>
          <w:sz w:val="28"/>
          <w:szCs w:val="28"/>
        </w:rPr>
      </w:pPr>
    </w:p>
    <w:p w:rsidR="00483496" w:rsidRPr="005B4C9B" w:rsidRDefault="00483496" w:rsidP="00483496">
      <w:pPr>
        <w:jc w:val="center"/>
        <w:rPr>
          <w:rFonts w:ascii="Arial Narrow" w:hAnsi="Arial Narrow"/>
          <w:i/>
          <w:color w:val="984806" w:themeColor="accent6" w:themeShade="80"/>
          <w:sz w:val="28"/>
          <w:szCs w:val="28"/>
        </w:rPr>
      </w:pPr>
      <w:r w:rsidRPr="005B4C9B">
        <w:rPr>
          <w:rFonts w:ascii="Arial Narrow" w:hAnsi="Arial Narrow"/>
          <w:i/>
          <w:color w:val="984806" w:themeColor="accent6" w:themeShade="80"/>
          <w:sz w:val="28"/>
          <w:szCs w:val="28"/>
        </w:rPr>
        <w:t>“He who dwells in the secret place of the Most High</w:t>
      </w:r>
    </w:p>
    <w:p w:rsidR="00483496" w:rsidRPr="005B4C9B" w:rsidRDefault="00483496" w:rsidP="00483496">
      <w:pPr>
        <w:jc w:val="center"/>
        <w:rPr>
          <w:rFonts w:ascii="Arial Narrow" w:hAnsi="Arial Narrow"/>
          <w:i/>
          <w:color w:val="984806" w:themeColor="accent6" w:themeShade="80"/>
          <w:sz w:val="28"/>
          <w:szCs w:val="28"/>
        </w:rPr>
      </w:pPr>
      <w:r w:rsidRPr="005B4C9B">
        <w:rPr>
          <w:rFonts w:ascii="Arial Narrow" w:hAnsi="Arial Narrow"/>
          <w:i/>
          <w:color w:val="984806" w:themeColor="accent6" w:themeShade="80"/>
          <w:sz w:val="28"/>
          <w:szCs w:val="28"/>
        </w:rPr>
        <w:t>Shall abide under the shadow of the Almighty”</w:t>
      </w:r>
      <w:bookmarkStart w:id="0" w:name="_GoBack"/>
      <w:bookmarkEnd w:id="0"/>
    </w:p>
    <w:p w:rsidR="00483496" w:rsidRPr="005B4C9B" w:rsidRDefault="00483496" w:rsidP="00483496">
      <w:pPr>
        <w:jc w:val="center"/>
        <w:rPr>
          <w:rFonts w:ascii="Arial Narrow" w:hAnsi="Arial Narrow"/>
          <w:i/>
          <w:color w:val="984806" w:themeColor="accent6" w:themeShade="80"/>
          <w:sz w:val="28"/>
          <w:szCs w:val="28"/>
        </w:rPr>
      </w:pPr>
      <w:r w:rsidRPr="005B4C9B">
        <w:rPr>
          <w:rFonts w:ascii="Arial Narrow" w:hAnsi="Arial Narrow"/>
          <w:i/>
          <w:color w:val="984806" w:themeColor="accent6" w:themeShade="80"/>
          <w:sz w:val="28"/>
          <w:szCs w:val="28"/>
        </w:rPr>
        <w:t>Read Psalm 91</w:t>
      </w:r>
    </w:p>
    <w:p w:rsidR="00F76B84" w:rsidRPr="007B54C4" w:rsidRDefault="00F76B84" w:rsidP="00483496"/>
    <w:sectPr w:rsidR="00F76B84" w:rsidRPr="007B54C4" w:rsidSect="00E7020E">
      <w:pgSz w:w="12240" w:h="15840"/>
      <w:pgMar w:top="720" w:right="720" w:bottom="720" w:left="72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C4"/>
    <w:rsid w:val="001F57FD"/>
    <w:rsid w:val="00483496"/>
    <w:rsid w:val="005B4C9B"/>
    <w:rsid w:val="0065227B"/>
    <w:rsid w:val="007B54C4"/>
    <w:rsid w:val="00917CF6"/>
    <w:rsid w:val="00E7020E"/>
    <w:rsid w:val="00F7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42365-D9C6-4CA5-A38F-612EA6A3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AC44E23F</Template>
  <TotalTime>66</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Latonia Minus</cp:lastModifiedBy>
  <cp:revision>3</cp:revision>
  <cp:lastPrinted>2019-08-13T17:50:00Z</cp:lastPrinted>
  <dcterms:created xsi:type="dcterms:W3CDTF">2019-08-13T16:07:00Z</dcterms:created>
  <dcterms:modified xsi:type="dcterms:W3CDTF">2019-08-13T17:50:00Z</dcterms:modified>
</cp:coreProperties>
</file>