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rPr>
          <w:rFonts w:ascii="Calibri" w:cs="Calibri" w:hAnsi="Calibri" w:eastAsia="Calibri"/>
          <w:b w:val="1"/>
          <w:bCs w:val="1"/>
          <w:sz w:val="32"/>
          <w:szCs w:val="32"/>
        </w:rPr>
      </w:pPr>
      <w:r>
        <w:rPr>
          <w:rFonts w:ascii="Calibri" w:cs="Calibri" w:hAnsi="Calibri" w:eastAsia="Calibri"/>
          <w:b w:val="1"/>
          <w:bCs w:val="1"/>
          <w:sz w:val="40"/>
          <w:szCs w:val="40"/>
          <w:rtl w:val="0"/>
        </w:rPr>
        <w:t xml:space="preserve">AOSN Presents: </w:t>
      </w:r>
      <w:r>
        <w:rPr>
          <w:rFonts w:ascii="Calibri" w:cs="Calibri" w:hAnsi="Calibri" w:eastAsia="Calibri"/>
          <w:b w:val="1"/>
          <w:bCs w:val="1"/>
          <w:i w:val="1"/>
          <w:iCs w:val="1"/>
          <w:sz w:val="32"/>
          <w:szCs w:val="32"/>
          <w:rtl w:val="0"/>
          <w:lang w:val="en-US"/>
        </w:rPr>
        <w:t>Leadership in Action (LIA) Fellowship Series VI:</w:t>
      </w:r>
    </w:p>
    <w:p>
      <w:pPr>
        <w:pStyle w:val="Body"/>
        <w:spacing w:line="240" w:lineRule="auto"/>
        <w:rPr>
          <w:sz w:val="24"/>
          <w:szCs w:val="24"/>
        </w:rPr>
      </w:pPr>
      <w:r>
        <w:rPr>
          <w:rFonts w:ascii="Book Antiqua" w:hAnsi="Book Antiqua"/>
          <w:b w:val="1"/>
          <w:bCs w:val="1"/>
          <w:i w:val="1"/>
          <w:iCs w:val="1"/>
          <w:sz w:val="24"/>
          <w:szCs w:val="24"/>
          <w:rtl w:val="0"/>
          <w:lang w:val="en-US"/>
        </w:rPr>
        <w:t>Excellence is our destination; we travel better together.</w:t>
      </w:r>
    </w:p>
    <w:p>
      <w:pPr>
        <w:pStyle w:val="Body"/>
        <w:rPr>
          <w:sz w:val="23"/>
          <w:szCs w:val="23"/>
        </w:rPr>
      </w:pPr>
      <w:r>
        <w:rPr>
          <w:rtl w:val="0"/>
        </w:rPr>
        <w:t>T</w:t>
      </w:r>
      <w:r>
        <w:rPr>
          <w:sz w:val="23"/>
          <w:szCs w:val="23"/>
          <w:rtl w:val="0"/>
          <w:lang w:val="en-US"/>
        </w:rPr>
        <w:t xml:space="preserve">he Leadership in Action Fellowship Series is designed to develop strong leaders within the Out-of-School Time (OST) field by providing them with ongoing professional development that will help them maximize their skills and knowledge in the field. In turn, leaders will be able to increase their capacity to create more responsive programming, policies, and services that reflect OST program best practices. </w:t>
      </w:r>
    </w:p>
    <w:p>
      <w:pPr>
        <w:pStyle w:val="Heading"/>
        <w:rPr>
          <w:rFonts w:ascii="Book Antiqua" w:cs="Book Antiqua" w:hAnsi="Book Antiqua" w:eastAsia="Book Antiqua"/>
          <w:i w:val="1"/>
          <w:iCs w:val="1"/>
          <w:sz w:val="24"/>
          <w:szCs w:val="24"/>
        </w:rPr>
      </w:pPr>
      <w:r>
        <w:rPr>
          <w:rFonts w:ascii="Book Antiqua" w:hAnsi="Book Antiqua"/>
          <w:sz w:val="22"/>
          <w:szCs w:val="22"/>
          <w:rtl w:val="0"/>
        </w:rPr>
        <w:t xml:space="preserve"> </w:t>
      </w:r>
      <w:r>
        <w:rPr>
          <w:rFonts w:ascii="Book Antiqua" w:hAnsi="Book Antiqua"/>
          <w:b w:val="1"/>
          <w:bCs w:val="1"/>
          <w:i w:val="1"/>
          <w:iCs w:val="1"/>
          <w:sz w:val="24"/>
          <w:szCs w:val="24"/>
          <w:rtl w:val="0"/>
          <w:lang w:val="en-US"/>
        </w:rPr>
        <w:t>Who Should Apply?</w:t>
      </w:r>
    </w:p>
    <w:p>
      <w:pPr>
        <w:pStyle w:val="Heading"/>
        <w:rPr>
          <w:sz w:val="22"/>
          <w:szCs w:val="22"/>
        </w:rPr>
      </w:pPr>
      <w:r>
        <w:rPr>
          <w:sz w:val="22"/>
          <w:szCs w:val="22"/>
          <w:rtl w:val="0"/>
          <w:lang w:val="en-US"/>
        </w:rPr>
        <w:t xml:space="preserve">Out-of-School Time administrators and/or staff with experience in program development, planning and operations. Those with experience in leading a team or project are also strongly encouraged to apply to this highly competitive opportunity. Strong candidates will be familiar with trends, research and best practices as they relate to the field of OST programming. </w:t>
      </w:r>
    </w:p>
    <w:p>
      <w:pPr>
        <w:pStyle w:val="Heading"/>
        <w:rPr>
          <w:rFonts w:ascii="Book Antiqua" w:cs="Book Antiqua" w:hAnsi="Book Antiqua" w:eastAsia="Book Antiqua"/>
          <w:b w:val="1"/>
          <w:bCs w:val="1"/>
          <w:i w:val="1"/>
          <w:iCs w:val="1"/>
          <w:sz w:val="24"/>
          <w:szCs w:val="24"/>
        </w:rPr>
      </w:pPr>
      <w:r>
        <w:rPr>
          <w:rFonts w:ascii="Book Antiqua" w:hAnsi="Book Antiqua"/>
          <w:b w:val="1"/>
          <w:bCs w:val="1"/>
          <w:i w:val="1"/>
          <w:iCs w:val="1"/>
          <w:sz w:val="24"/>
          <w:szCs w:val="24"/>
          <w:rtl w:val="0"/>
          <w:lang w:val="en-US"/>
        </w:rPr>
        <w:t xml:space="preserve">From the Big Issues Come the Big Ideas. </w:t>
      </w:r>
    </w:p>
    <w:p>
      <w:pPr>
        <w:pStyle w:val="Body"/>
        <w:spacing w:line="240" w:lineRule="auto"/>
      </w:pPr>
      <w:r>
        <w:rPr>
          <w:rtl w:val="0"/>
          <w:lang w:val="en-US"/>
        </w:rPr>
        <w:t xml:space="preserve">Addressing the big issues produces the big ideas necessary to respond to the systemic forces- professional, political and sociological- that challenge our Out-of-School Time programs.  Beginning in the fall and meeting throughout the spring, OST Leaders gather to consider and discuss the biggest issues confronting our youth and families, worksites and funding. </w:t>
      </w:r>
    </w:p>
    <w:p>
      <w:pPr>
        <w:pStyle w:val="Body"/>
        <w:rPr>
          <w:u w:val="single"/>
        </w:rPr>
      </w:pPr>
      <w:r>
        <w:rPr>
          <w:u w:val="single"/>
          <w:rtl w:val="0"/>
          <w:lang w:val="en-US"/>
        </w:rPr>
        <w:t>Topics include:</w:t>
      </w:r>
    </w:p>
    <w:p>
      <w:pPr>
        <w:pStyle w:val="List Paragraph"/>
        <w:numPr>
          <w:ilvl w:val="0"/>
          <w:numId w:val="2"/>
        </w:numPr>
        <w:spacing w:line="240" w:lineRule="auto"/>
        <w:rPr>
          <w:lang w:val="en-US"/>
        </w:rPr>
      </w:pPr>
      <w:r>
        <w:rPr>
          <w:rtl w:val="0"/>
          <w:lang w:val="en-US"/>
        </w:rPr>
        <w:t>The Positive Youth Development Frameworks and the Developmental Assets</w:t>
      </w:r>
    </w:p>
    <w:p>
      <w:pPr>
        <w:pStyle w:val="List Paragraph"/>
        <w:numPr>
          <w:ilvl w:val="0"/>
          <w:numId w:val="2"/>
        </w:numPr>
        <w:spacing w:line="240" w:lineRule="auto"/>
        <w:rPr>
          <w:lang w:val="en-US"/>
        </w:rPr>
      </w:pPr>
      <w:r>
        <w:rPr>
          <w:rtl w:val="0"/>
          <w:lang w:val="en-US"/>
        </w:rPr>
        <w:t>Leadership styles and Understanding a Strengths-Based Leadership Approach</w:t>
      </w:r>
    </w:p>
    <w:p>
      <w:pPr>
        <w:pStyle w:val="List Paragraph"/>
        <w:numPr>
          <w:ilvl w:val="0"/>
          <w:numId w:val="2"/>
        </w:numPr>
        <w:spacing w:line="240" w:lineRule="auto"/>
        <w:rPr>
          <w:lang w:val="en-US"/>
        </w:rPr>
      </w:pPr>
      <w:r>
        <w:rPr>
          <w:rtl w:val="0"/>
          <w:lang w:val="en-US"/>
        </w:rPr>
        <w:t xml:space="preserve">Communication Core Competencies and Techniques, including using Social Media </w:t>
      </w:r>
    </w:p>
    <w:p>
      <w:pPr>
        <w:pStyle w:val="List Paragraph"/>
        <w:numPr>
          <w:ilvl w:val="0"/>
          <w:numId w:val="2"/>
        </w:numPr>
        <w:spacing w:line="240" w:lineRule="auto"/>
        <w:rPr>
          <w:lang w:val="en-US"/>
        </w:rPr>
      </w:pPr>
      <w:r>
        <w:rPr>
          <w:rtl w:val="0"/>
          <w:lang w:val="en-US"/>
        </w:rPr>
        <w:t>Adverse Childhood Experiences (ACEs), Resiliency, and Trauma informed Care (TIC)</w:t>
      </w:r>
    </w:p>
    <w:p>
      <w:pPr>
        <w:pStyle w:val="List Paragraph"/>
        <w:numPr>
          <w:ilvl w:val="0"/>
          <w:numId w:val="2"/>
        </w:numPr>
        <w:spacing w:line="240" w:lineRule="auto"/>
        <w:rPr>
          <w:lang w:val="en-US"/>
        </w:rPr>
      </w:pPr>
      <w:r>
        <w:rPr>
          <w:rtl w:val="0"/>
          <w:lang w:val="en-US"/>
        </w:rPr>
        <w:t>Understanding and using 21</w:t>
      </w:r>
      <w:r>
        <w:rPr>
          <w:vertAlign w:val="superscript"/>
          <w:rtl w:val="0"/>
          <w:lang w:val="en-US"/>
        </w:rPr>
        <w:t>st</w:t>
      </w:r>
      <w:r>
        <w:rPr>
          <w:rtl w:val="0"/>
          <w:lang w:val="en-US"/>
        </w:rPr>
        <w:t xml:space="preserve"> Century Technology </w:t>
      </w:r>
    </w:p>
    <w:p>
      <w:pPr>
        <w:pStyle w:val="List Paragraph"/>
        <w:numPr>
          <w:ilvl w:val="0"/>
          <w:numId w:val="2"/>
        </w:numPr>
        <w:spacing w:line="240" w:lineRule="auto"/>
        <w:rPr>
          <w:lang w:val="en-US"/>
        </w:rPr>
      </w:pPr>
      <w:r>
        <w:rPr>
          <w:rtl w:val="0"/>
          <w:lang w:val="en-US"/>
        </w:rPr>
        <w:t xml:space="preserve">Advocacy, Networking and Program Promotion </w:t>
      </w:r>
    </w:p>
    <w:p>
      <w:pPr>
        <w:pStyle w:val="Body"/>
        <w:spacing w:line="240" w:lineRule="auto"/>
      </w:pPr>
      <w:r>
        <w:rPr>
          <w:rtl w:val="0"/>
          <w:lang w:val="en-US"/>
        </w:rPr>
        <w:t>LIA sessions generally are held twice a month, and include an expert speaker with a Q&amp;A session, a small group activity to synthesize group ideas, and an opportunity to address the group.  Our ideas will be recorded for reflection, and shared as guidance with the larger Out-of-School Time community.</w:t>
      </w:r>
    </w:p>
    <w:p>
      <w:pPr>
        <w:pStyle w:val="Body"/>
        <w:rPr>
          <w:rFonts w:ascii="Book Antiqua" w:cs="Book Antiqua" w:hAnsi="Book Antiqua" w:eastAsia="Book Antiqua"/>
          <w:b w:val="1"/>
          <w:bCs w:val="1"/>
          <w:i w:val="1"/>
          <w:iCs w:val="1"/>
        </w:rPr>
      </w:pPr>
      <w:r>
        <w:rPr>
          <w:rFonts w:ascii="Book Antiqua" w:hAnsi="Book Antiqua"/>
          <w:b w:val="1"/>
          <w:bCs w:val="1"/>
          <w:i w:val="1"/>
          <w:iCs w:val="1"/>
          <w:rtl w:val="0"/>
          <w:lang w:val="en-US"/>
        </w:rPr>
        <w:t>Act today, achieve tomorrow.</w:t>
      </w:r>
    </w:p>
    <w:p>
      <w:pPr>
        <w:pStyle w:val="Body"/>
      </w:pPr>
      <w:r>
        <w:rPr>
          <w:rtl w:val="0"/>
          <w:lang w:val="en-US"/>
        </w:rPr>
        <w:t>Together we have the knowledge necessary to arrive at the brightest future for our organizations and those we serve. LIA is an opportunity for you to share your experiences and ideas as an OST leader, while learning and networking with other OST leaders.  LIA is time well spent:</w:t>
      </w:r>
    </w:p>
    <w:p>
      <w:pPr>
        <w:pStyle w:val="Body"/>
      </w:pPr>
      <w:r>
        <w:rPr>
          <w:rFonts w:ascii="Calibri" w:cs="Calibri" w:hAnsi="Calibri" w:eastAsia="Calibri"/>
          <w:i w:val="1"/>
          <w:iCs w:val="1"/>
          <w:rtl w:val="0"/>
        </w:rPr>
        <w:t xml:space="preserve">“ </w:t>
      </w:r>
      <w:r>
        <w:rPr>
          <w:rFonts w:ascii="Calibri" w:cs="Calibri" w:hAnsi="Calibri" w:eastAsia="Calibri"/>
          <w:i w:val="1"/>
          <w:iCs w:val="1"/>
          <w:rtl w:val="0"/>
          <w:lang w:val="en-US"/>
        </w:rPr>
        <w:t>I learned much I didn</w:t>
      </w:r>
      <w:r>
        <w:rPr>
          <w:rFonts w:ascii="Calibri" w:cs="Calibri" w:hAnsi="Calibri" w:eastAsia="Calibri"/>
          <w:i w:val="1"/>
          <w:iCs w:val="1"/>
          <w:rtl w:val="0"/>
        </w:rPr>
        <w:t>’</w:t>
      </w:r>
      <w:r>
        <w:rPr>
          <w:rFonts w:ascii="Calibri" w:cs="Calibri" w:hAnsi="Calibri" w:eastAsia="Calibri"/>
          <w:i w:val="1"/>
          <w:iCs w:val="1"/>
          <w:rtl w:val="0"/>
          <w:lang w:val="en-US"/>
        </w:rPr>
        <w:t>t know, grew as a leader and built productive relationships</w:t>
      </w:r>
      <w:r>
        <w:rPr>
          <w:rFonts w:ascii="Calibri" w:cs="Calibri" w:hAnsi="Calibri" w:eastAsia="Calibri"/>
          <w:i w:val="1"/>
          <w:iCs w:val="1"/>
          <w:rtl w:val="0"/>
        </w:rPr>
        <w:t>”</w:t>
      </w:r>
      <w:r>
        <w:rPr>
          <w:rtl w:val="0"/>
        </w:rPr>
        <w:t xml:space="preserve"> – </w:t>
      </w:r>
      <w:r>
        <w:rPr>
          <w:rtl w:val="0"/>
          <w:lang w:val="en-US"/>
        </w:rPr>
        <w:t>LIA Graduate 2016</w:t>
      </w:r>
    </w:p>
    <w:p>
      <w:pPr>
        <w:pStyle w:val="Body"/>
        <w:jc w:val="center"/>
        <w:rPr>
          <w:rFonts w:ascii="Calibri" w:cs="Calibri" w:hAnsi="Calibri" w:eastAsia="Calibri"/>
          <w:b w:val="1"/>
          <w:bCs w:val="1"/>
          <w:sz w:val="36"/>
          <w:szCs w:val="36"/>
        </w:rPr>
      </w:pPr>
      <w:r>
        <w:rPr>
          <w:rFonts w:ascii="Calibri" w:cs="Calibri" w:hAnsi="Calibri" w:eastAsia="Calibri"/>
          <w:b w:val="1"/>
          <w:bCs w:val="1"/>
          <w:sz w:val="36"/>
          <w:szCs w:val="36"/>
          <w:rtl w:val="0"/>
          <w:lang w:val="en-US"/>
        </w:rPr>
        <w:t xml:space="preserve">Leadership in Action Fellowship Series VI </w:t>
      </w:r>
      <w:r>
        <w:rPr>
          <w:rFonts w:ascii="Calibri" w:cs="Calibri" w:hAnsi="Calibri" w:eastAsia="Calibri"/>
          <w:b w:val="1"/>
          <w:bCs w:val="1"/>
          <w:sz w:val="28"/>
          <w:szCs w:val="28"/>
          <w:rtl w:val="0"/>
          <w:lang w:val="en-US"/>
        </w:rPr>
        <w:t>(beginning fall of 2019)</w:t>
      </w:r>
    </w:p>
    <w:p>
      <w:pPr>
        <w:pStyle w:val="Body"/>
        <w:jc w:val="center"/>
        <w:rPr>
          <w:rFonts w:ascii="Calibri" w:cs="Calibri" w:hAnsi="Calibri" w:eastAsia="Calibri"/>
          <w:b w:val="1"/>
          <w:bCs w:val="1"/>
          <w:sz w:val="36"/>
          <w:szCs w:val="36"/>
        </w:rPr>
      </w:pPr>
      <w:r>
        <w:rPr>
          <w:rFonts w:ascii="Calibri" w:cs="Calibri" w:hAnsi="Calibri" w:eastAsia="Calibri"/>
          <w:b w:val="1"/>
          <w:bCs w:val="1"/>
          <w:sz w:val="36"/>
          <w:szCs w:val="36"/>
          <w:rtl w:val="0"/>
          <w:lang w:val="de-DE"/>
        </w:rPr>
        <w:t>2019-2020 Registration</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First Name:</w:t>
        <w:tab/>
      </w:r>
      <w:r>
        <w:rPr>
          <w:rStyle w:val="Placeholder Text"/>
          <w:rtl w:val="0"/>
          <w:lang w:val="en-US"/>
        </w:rPr>
        <w:t>Click here to enter text.</w:t>
      </w:r>
      <w:r>
        <w:rPr>
          <w:rFonts w:ascii="Calibri" w:cs="Calibri" w:hAnsi="Calibri" w:eastAsia="Calibri"/>
          <w:b w:val="1"/>
          <w:bCs w:val="1"/>
          <w:sz w:val="28"/>
          <w:szCs w:val="28"/>
          <w:rtl w:val="0"/>
          <w:lang w:val="de-DE"/>
        </w:rPr>
        <w:tab/>
        <w:tab/>
        <w:t xml:space="preserve">Last Name: </w:t>
      </w:r>
      <w:r>
        <w:rPr>
          <w:rStyle w:val="Placeholder Text"/>
          <w:rtl w:val="0"/>
          <w:lang w:val="en-US"/>
        </w:rPr>
        <w:t>Click here to enter text.</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Address: </w:t>
      </w:r>
      <w:r>
        <w:rPr>
          <w:rStyle w:val="Placeholder Text"/>
          <w:rtl w:val="0"/>
          <w:lang w:val="en-US"/>
        </w:rPr>
        <w:t>Click here to enter text.</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City: </w:t>
      </w:r>
      <w:r>
        <w:rPr>
          <w:rStyle w:val="Placeholder Text"/>
          <w:rtl w:val="0"/>
          <w:lang w:val="en-US"/>
        </w:rPr>
        <w:t>Click here to enter text.</w:t>
      </w:r>
      <w:r>
        <w:rPr>
          <w:rFonts w:ascii="Calibri" w:cs="Calibri" w:hAnsi="Calibri" w:eastAsia="Calibri"/>
          <w:b w:val="1"/>
          <w:bCs w:val="1"/>
          <w:sz w:val="28"/>
          <w:szCs w:val="28"/>
          <w:rtl w:val="0"/>
        </w:rPr>
        <w:tab/>
        <w:t>State:</w:t>
        <w:tab/>
      </w:r>
      <w:r>
        <w:rPr>
          <w:rStyle w:val="Placeholder Text"/>
          <w:rtl w:val="0"/>
          <w:lang w:val="en-US"/>
        </w:rPr>
        <w:t>Click here to enter text.</w:t>
      </w:r>
      <w:r>
        <w:rPr>
          <w:rFonts w:ascii="Calibri" w:cs="Calibri" w:hAnsi="Calibri" w:eastAsia="Calibri"/>
          <w:b w:val="1"/>
          <w:bCs w:val="1"/>
          <w:sz w:val="28"/>
          <w:szCs w:val="28"/>
          <w:rtl w:val="0"/>
        </w:rPr>
        <w:tab/>
        <w:t xml:space="preserve">  Zip:</w:t>
      </w:r>
      <w:r>
        <w:rPr>
          <w:rStyle w:val="Placeholder Text"/>
          <w:rtl w:val="0"/>
          <w:lang w:val="en-US"/>
        </w:rPr>
        <w:t>Click here to enter text.</w:t>
      </w:r>
      <w:r>
        <w:rPr>
          <w:rFonts w:ascii="Calibri" w:cs="Calibri" w:hAnsi="Calibri" w:eastAsia="Calibri"/>
          <w:b w:val="1"/>
          <w:bCs w:val="1"/>
          <w:sz w:val="28"/>
          <w:szCs w:val="28"/>
          <w:rtl w:val="0"/>
        </w:rPr>
        <w:t xml:space="preserve"> </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Personal Phone Number: </w:t>
      </w:r>
      <w:r>
        <w:rPr>
          <w:rStyle w:val="Placeholder Text"/>
          <w:rtl w:val="0"/>
          <w:lang w:val="en-US"/>
        </w:rPr>
        <w:t>Click here to enter text.</w:t>
      </w:r>
      <w:r>
        <w:rPr>
          <w:rFonts w:ascii="Calibri" w:cs="Calibri" w:hAnsi="Calibri" w:eastAsia="Calibri"/>
          <w:b w:val="1"/>
          <w:bCs w:val="1"/>
          <w:sz w:val="28"/>
          <w:szCs w:val="28"/>
          <w:rtl w:val="0"/>
        </w:rPr>
        <w:tab/>
        <w:t xml:space="preserve">Email: </w:t>
      </w:r>
      <w:r>
        <w:rPr>
          <w:rStyle w:val="Placeholder Text"/>
          <w:rtl w:val="0"/>
          <w:lang w:val="en-US"/>
        </w:rPr>
        <w:t>Click here to enter text.</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Current job title: </w:t>
      </w:r>
      <w:r>
        <w:rPr>
          <w:rStyle w:val="Placeholder Text"/>
          <w:rtl w:val="0"/>
          <w:lang w:val="en-US"/>
        </w:rPr>
        <w:t>Click here to enter text.</w:t>
      </w:r>
      <w:r>
        <w:rPr>
          <w:rFonts w:ascii="Calibri" w:cs="Calibri" w:hAnsi="Calibri" w:eastAsia="Calibri"/>
          <w:b w:val="1"/>
          <w:bCs w:val="1"/>
          <w:sz w:val="28"/>
          <w:szCs w:val="28"/>
          <w:rtl w:val="0"/>
        </w:rPr>
        <w:t xml:space="preserve">    </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Current employer/organization: </w:t>
      </w:r>
      <w:r>
        <w:rPr>
          <w:rStyle w:val="Placeholder Text"/>
          <w:rtl w:val="0"/>
          <w:lang w:val="en-US"/>
        </w:rPr>
        <w:t>Click here to enter text.</w:t>
      </w:r>
      <w:r>
        <w:rPr>
          <w:rFonts w:ascii="Calibri" w:cs="Calibri" w:hAnsi="Calibri" w:eastAsia="Calibri"/>
          <w:b w:val="1"/>
          <w:bCs w:val="1"/>
          <w:sz w:val="28"/>
          <w:szCs w:val="28"/>
          <w:rtl w:val="0"/>
        </w:rPr>
        <w:t xml:space="preserve">  </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Address: </w:t>
      </w:r>
      <w:r>
        <w:rPr>
          <w:rStyle w:val="Placeholder Text"/>
          <w:rtl w:val="0"/>
          <w:lang w:val="en-US"/>
        </w:rPr>
        <w:t>Click here to enter text.</w:t>
      </w:r>
      <w:r>
        <w:rPr>
          <w:rFonts w:ascii="Calibri" w:cs="Calibri" w:hAnsi="Calibri" w:eastAsia="Calibri"/>
          <w:b w:val="1"/>
          <w:bCs w:val="1"/>
          <w:sz w:val="28"/>
          <w:szCs w:val="28"/>
          <w:rtl w:val="0"/>
        </w:rPr>
        <w:t xml:space="preserve"> </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City: </w:t>
      </w:r>
      <w:r>
        <w:rPr>
          <w:rStyle w:val="Placeholder Text"/>
          <w:rtl w:val="0"/>
          <w:lang w:val="en-US"/>
        </w:rPr>
        <w:t>Click here to enter text.</w:t>
      </w:r>
      <w:r>
        <w:rPr>
          <w:rFonts w:ascii="Calibri" w:cs="Calibri" w:hAnsi="Calibri" w:eastAsia="Calibri"/>
          <w:b w:val="1"/>
          <w:bCs w:val="1"/>
          <w:sz w:val="28"/>
          <w:szCs w:val="28"/>
          <w:rtl w:val="0"/>
        </w:rPr>
        <w:tab/>
        <w:t>State:</w:t>
        <w:tab/>
      </w:r>
      <w:r>
        <w:rPr>
          <w:rStyle w:val="Placeholder Text"/>
          <w:rtl w:val="0"/>
          <w:lang w:val="en-US"/>
        </w:rPr>
        <w:t>Click here to enter text.</w:t>
      </w:r>
      <w:r>
        <w:rPr>
          <w:rFonts w:ascii="Calibri" w:cs="Calibri" w:hAnsi="Calibri" w:eastAsia="Calibri"/>
          <w:b w:val="1"/>
          <w:bCs w:val="1"/>
          <w:sz w:val="28"/>
          <w:szCs w:val="28"/>
          <w:rtl w:val="0"/>
        </w:rPr>
        <w:tab/>
        <w:t xml:space="preserve">  Zip: </w:t>
      </w:r>
      <w:r>
        <w:rPr>
          <w:rStyle w:val="Placeholder Text"/>
          <w:rtl w:val="0"/>
          <w:lang w:val="en-US"/>
        </w:rPr>
        <w:t>Click here to enter text.</w:t>
      </w:r>
      <w:r>
        <w:rPr>
          <w:rFonts w:ascii="Calibri" w:cs="Calibri" w:hAnsi="Calibri" w:eastAsia="Calibri"/>
          <w:b w:val="1"/>
          <w:bCs w:val="1"/>
          <w:sz w:val="28"/>
          <w:szCs w:val="28"/>
          <w:rtl w:val="0"/>
        </w:rPr>
        <w:t xml:space="preserve"> </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Employer Phone number: </w:t>
      </w:r>
      <w:r>
        <w:rPr>
          <w:rStyle w:val="Placeholder Text"/>
          <w:rtl w:val="0"/>
          <w:lang w:val="en-US"/>
        </w:rPr>
        <w:t>Click here to enter text.</w:t>
      </w:r>
      <w:r>
        <w:rPr>
          <w:rFonts w:ascii="Calibri" w:cs="Calibri" w:hAnsi="Calibri" w:eastAsia="Calibri"/>
          <w:b w:val="1"/>
          <w:bCs w:val="1"/>
          <w:sz w:val="28"/>
          <w:szCs w:val="28"/>
          <w:rtl w:val="0"/>
        </w:rPr>
        <w:t xml:space="preserve"> </w:t>
      </w:r>
    </w:p>
    <w:p>
      <w:pPr>
        <w:pStyle w:val="Body"/>
        <w:rPr>
          <w:rFonts w:ascii="Calibri" w:cs="Calibri" w:hAnsi="Calibri" w:eastAsia="Calibri"/>
          <w:b w:val="1"/>
          <w:bCs w:val="1"/>
          <w:sz w:val="28"/>
          <w:szCs w:val="28"/>
        </w:rPr>
      </w:pPr>
      <w:r>
        <w:rPr>
          <w:rFonts w:ascii="Calibri" w:cs="Calibri" w:hAnsi="Calibri" w:eastAsia="Calibri"/>
          <w:b w:val="1"/>
          <w:bCs w:val="1"/>
          <w:sz w:val="28"/>
          <w:szCs w:val="28"/>
          <w:rtl w:val="0"/>
          <w:lang w:val="pt-PT"/>
        </w:rPr>
        <w:t>Supervisor</w:t>
      </w:r>
      <w:r>
        <w:rPr>
          <w:rFonts w:ascii="Calibri" w:cs="Calibri" w:hAnsi="Calibri" w:eastAsia="Calibri"/>
          <w:b w:val="1"/>
          <w:bCs w:val="1"/>
          <w:sz w:val="28"/>
          <w:szCs w:val="28"/>
          <w:rtl w:val="0"/>
        </w:rPr>
        <w:t>’</w:t>
      </w:r>
      <w:r>
        <w:rPr>
          <w:rFonts w:ascii="Calibri" w:cs="Calibri" w:hAnsi="Calibri" w:eastAsia="Calibri"/>
          <w:b w:val="1"/>
          <w:bCs w:val="1"/>
          <w:sz w:val="28"/>
          <w:szCs w:val="28"/>
          <w:rtl w:val="0"/>
          <w:lang w:val="en-US"/>
        </w:rPr>
        <w:t xml:space="preserve">s name: </w:t>
      </w:r>
      <w:r>
        <w:rPr>
          <w:rStyle w:val="Placeholder Text"/>
          <w:rtl w:val="0"/>
          <w:lang w:val="en-US"/>
        </w:rPr>
        <w:t>Click here to enter text.</w:t>
      </w:r>
      <w:r>
        <w:rPr>
          <w:rFonts w:ascii="Calibri" w:cs="Calibri" w:hAnsi="Calibri" w:eastAsia="Calibri"/>
          <w:b w:val="1"/>
          <w:bCs w:val="1"/>
          <w:sz w:val="28"/>
          <w:szCs w:val="28"/>
          <w:rtl w:val="0"/>
        </w:rPr>
        <w:t xml:space="preserve"> </w:t>
      </w:r>
    </w:p>
    <w:p>
      <w:pPr>
        <w:pStyle w:val="Body"/>
        <w:jc w:val="center"/>
        <w:rPr>
          <w:rFonts w:ascii="Arial" w:cs="Arial" w:hAnsi="Arial" w:eastAsia="Arial"/>
          <w:i w:val="1"/>
          <w:iCs w:val="1"/>
          <w:outline w:val="0"/>
          <w:color w:val="ff0000"/>
          <w:sz w:val="21"/>
          <w:szCs w:val="21"/>
          <w:u w:color="ff0000"/>
          <w:lang w:val="en-US"/>
          <w14:textFill>
            <w14:solidFill>
              <w14:srgbClr w14:val="FF0000"/>
            </w14:solidFill>
          </w14:textFill>
        </w:rPr>
      </w:pPr>
    </w:p>
    <w:p>
      <w:pPr>
        <w:pStyle w:val="Body"/>
        <w:jc w:val="center"/>
        <w:rPr>
          <w:rFonts w:ascii="Arial" w:cs="Arial" w:hAnsi="Arial" w:eastAsia="Arial"/>
          <w:i w:val="1"/>
          <w:iCs w:val="1"/>
          <w:outline w:val="0"/>
          <w:color w:val="ff0000"/>
          <w:sz w:val="21"/>
          <w:szCs w:val="21"/>
          <w:u w:color="ff0000"/>
          <w14:textFill>
            <w14:solidFill>
              <w14:srgbClr w14:val="FF0000"/>
            </w14:solidFill>
          </w14:textFill>
        </w:rPr>
      </w:pPr>
      <w:r>
        <w:rPr>
          <w:rFonts w:ascii="Arial" w:hAnsi="Arial"/>
          <w:i w:val="1"/>
          <w:iCs w:val="1"/>
          <w:outline w:val="0"/>
          <w:color w:val="ff0000"/>
          <w:sz w:val="21"/>
          <w:szCs w:val="21"/>
          <w:u w:color="ff0000"/>
          <w:rtl w:val="0"/>
          <w:lang w:val="en-US"/>
          <w14:textFill>
            <w14:solidFill>
              <w14:srgbClr w14:val="FF0000"/>
            </w14:solidFill>
          </w14:textFill>
        </w:rPr>
        <w:t>Directions: Complete the form, save to your computer, add as an attachment to your reply email.</w:t>
      </w:r>
    </w:p>
    <w:p>
      <w:pPr>
        <w:pStyle w:val="Body"/>
        <w:jc w:val="center"/>
        <w:rPr>
          <w:b w:val="1"/>
          <w:bCs w:val="1"/>
          <w:sz w:val="24"/>
          <w:szCs w:val="24"/>
        </w:rPr>
      </w:pPr>
    </w:p>
    <w:p>
      <w:pPr>
        <w:pStyle w:val="Body"/>
        <w:jc w:val="center"/>
      </w:pPr>
      <w:r>
        <w:rPr>
          <w:rFonts w:ascii="Calibri" w:cs="Calibri" w:hAnsi="Calibri" w:eastAsia="Calibri"/>
          <w:b w:val="1"/>
          <w:bCs w:val="1"/>
          <w:sz w:val="24"/>
          <w:szCs w:val="24"/>
          <w:rtl w:val="0"/>
          <w:lang w:val="en-US"/>
        </w:rPr>
        <w:t>For more information please contact Karl Benz at 501.660-1014 or by email kbenz@astate.edu</w:t>
      </w:r>
    </w:p>
    <w:sectPr>
      <w:headerReference w:type="default" r:id="rId4"/>
      <w:headerReference w:type="first" r:id="rId5"/>
      <w:footerReference w:type="default" r:id="rId6"/>
      <w:footerReference w:type="first" r:id="rId7"/>
      <w:pgSz w:w="12240" w:h="15840" w:orient="portrait"/>
      <w:pgMar w:top="1620" w:right="1440" w:bottom="1440" w:left="1440" w:header="720" w:footer="735"/>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pPr>
    <w:r>
      <w:rPr>
        <w:rtl w:val="0"/>
        <w:lang w:val="en-US"/>
      </w:rPr>
      <w:t xml:space="preserve">For more information contact Karl Benz, OST Professional Development &amp; Leadership Coordinator, AOSN </w:t>
    </w:r>
  </w:p>
  <w:p>
    <w:pPr>
      <w:pStyle w:val="Body"/>
      <w:spacing w:after="0"/>
    </w:pPr>
    <w:r>
      <w:rPr>
        <w:rtl w:val="0"/>
      </w:rPr>
      <w:t xml:space="preserve">by email:  </w:t>
    </w:r>
    <w:r>
      <w:rPr>
        <w:rFonts w:ascii="Calibri" w:cs="Calibri" w:hAnsi="Calibri" w:eastAsia="Calibri"/>
        <w:i w:val="1"/>
        <w:iCs w:val="1"/>
        <w:rtl w:val="0"/>
      </w:rPr>
      <w:t>kbenz@astate.edu</w:t>
    </w:r>
    <w:r>
      <w:rPr>
        <w:rtl w:val="0"/>
        <w:lang w:val="en-US"/>
      </w:rPr>
      <w:t xml:space="preserve">  or by phone:  501.660.1014</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1571625</wp:posOffset>
          </wp:positionH>
          <wp:positionV relativeFrom="page">
            <wp:posOffset>85725</wp:posOffset>
          </wp:positionV>
          <wp:extent cx="2748280" cy="876300"/>
          <wp:effectExtent l="0" t="0" r="0" b="0"/>
          <wp:wrapNone/>
          <wp:docPr id="1073741825" name="officeArt object" descr="C:\Users\kkoenigsfest\Documents\Arkansas Out of School Network\ASU_AOSN logos\OutofSchoolNetwork_logo.jpg"/>
          <wp:cNvGraphicFramePr/>
          <a:graphic xmlns:a="http://schemas.openxmlformats.org/drawingml/2006/main">
            <a:graphicData uri="http://schemas.openxmlformats.org/drawingml/2006/picture">
              <pic:pic xmlns:pic="http://schemas.openxmlformats.org/drawingml/2006/picture">
                <pic:nvPicPr>
                  <pic:cNvPr id="1073741825" name="C:\Users\kkoenigsfest\Documents\Arkansas Out of School Network\ASU_AOSN logos\OutofSchoolNetwork_logo.jpg" descr="C:\Users\kkoenigsfest\Documents\Arkansas Out of School Network\ASU_AOSN logos\OutofSchoolNetwork_logo.jpg"/>
                  <pic:cNvPicPr>
                    <a:picLocks noChangeAspect="1"/>
                  </pic:cNvPicPr>
                </pic:nvPicPr>
                <pic:blipFill>
                  <a:blip r:embed="rId1">
                    <a:extLst/>
                  </a:blip>
                  <a:stretch>
                    <a:fillRect/>
                  </a:stretch>
                </pic:blipFill>
                <pic:spPr>
                  <a:xfrm>
                    <a:off x="0" y="0"/>
                    <a:ext cx="2748280" cy="876300"/>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4552950</wp:posOffset>
          </wp:positionH>
          <wp:positionV relativeFrom="page">
            <wp:posOffset>85725</wp:posOffset>
          </wp:positionV>
          <wp:extent cx="1243331" cy="914400"/>
          <wp:effectExtent l="0" t="0" r="0" b="0"/>
          <wp:wrapNone/>
          <wp:docPr id="1073741826" name="officeArt object" descr="C:\Users\KKOENI~1\AppData\Local\Temp\state-childhood serv#155189 ic.jpg"/>
          <wp:cNvGraphicFramePr/>
          <a:graphic xmlns:a="http://schemas.openxmlformats.org/drawingml/2006/main">
            <a:graphicData uri="http://schemas.openxmlformats.org/drawingml/2006/picture">
              <pic:pic xmlns:pic="http://schemas.openxmlformats.org/drawingml/2006/picture">
                <pic:nvPicPr>
                  <pic:cNvPr id="1073741826" name="C:\Users\KKOENI~1\AppData\Local\Temp\state-childhood serv#155189 ic.jpg" descr="C:\Users\KKOENI~1\AppData\Local\Temp\state-childhood serv#155189 ic.jpg"/>
                  <pic:cNvPicPr>
                    <a:picLocks noChangeAspect="1"/>
                  </pic:cNvPicPr>
                </pic:nvPicPr>
                <pic:blipFill>
                  <a:blip r:embed="rId2">
                    <a:extLst/>
                  </a:blip>
                  <a:stretch>
                    <a:fillRect/>
                  </a:stretch>
                </pic:blipFill>
                <pic:spPr>
                  <a:xfrm>
                    <a:off x="0" y="0"/>
                    <a:ext cx="1243331" cy="914400"/>
                  </a:xfrm>
                  <a:prstGeom prst="rect">
                    <a:avLst/>
                  </a:prstGeom>
                  <a:ln w="12700" cap="flat">
                    <a:noFill/>
                    <a:miter lim="400000"/>
                  </a:ln>
                  <a:effectLst/>
                </pic:spPr>
              </pic:pic>
            </a:graphicData>
          </a:graphic>
        </wp:anchor>
      </w:drawing>
    </w:r>
    <w:r>
      <w:rPr>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1590675</wp:posOffset>
          </wp:positionH>
          <wp:positionV relativeFrom="page">
            <wp:posOffset>142875</wp:posOffset>
          </wp:positionV>
          <wp:extent cx="2240280" cy="714895"/>
          <wp:effectExtent l="0" t="0" r="0" b="0"/>
          <wp:wrapNone/>
          <wp:docPr id="1073741827" name="officeArt object" descr="AOSN Logo.jpg"/>
          <wp:cNvGraphicFramePr/>
          <a:graphic xmlns:a="http://schemas.openxmlformats.org/drawingml/2006/main">
            <a:graphicData uri="http://schemas.openxmlformats.org/drawingml/2006/picture">
              <pic:pic xmlns:pic="http://schemas.openxmlformats.org/drawingml/2006/picture">
                <pic:nvPicPr>
                  <pic:cNvPr id="1073741827" name="AOSN Logo.jpg" descr="AOSN Logo.jpg"/>
                  <pic:cNvPicPr>
                    <a:picLocks noChangeAspect="1"/>
                  </pic:cNvPicPr>
                </pic:nvPicPr>
                <pic:blipFill>
                  <a:blip r:embed="rId1">
                    <a:extLst/>
                  </a:blip>
                  <a:stretch>
                    <a:fillRect/>
                  </a:stretch>
                </pic:blipFill>
                <pic:spPr>
                  <a:xfrm>
                    <a:off x="0" y="0"/>
                    <a:ext cx="2240280" cy="714895"/>
                  </a:xfrm>
                  <a:prstGeom prst="rect">
                    <a:avLst/>
                  </a:prstGeom>
                  <a:ln w="12700" cap="flat">
                    <a:noFill/>
                    <a:miter lim="400000"/>
                  </a:ln>
                  <a:effectLst/>
                </pic:spPr>
              </pic:pic>
            </a:graphicData>
          </a:graphic>
        </wp:anchor>
      </w:drawing>
    </w:r>
    <w:r>
      <w:drawing>
        <wp:anchor distT="152400" distB="152400" distL="152400" distR="152400" simplePos="0" relativeHeight="251659264" behindDoc="1" locked="0" layoutInCell="1" allowOverlap="1">
          <wp:simplePos x="0" y="0"/>
          <wp:positionH relativeFrom="page">
            <wp:posOffset>4895850</wp:posOffset>
          </wp:positionH>
          <wp:positionV relativeFrom="page">
            <wp:posOffset>76200</wp:posOffset>
          </wp:positionV>
          <wp:extent cx="1259584" cy="922865"/>
          <wp:effectExtent l="0" t="0" r="0" b="0"/>
          <wp:wrapNone/>
          <wp:docPr id="1073741828" name="officeArt object" descr="ASCS Loga.png"/>
          <wp:cNvGraphicFramePr/>
          <a:graphic xmlns:a="http://schemas.openxmlformats.org/drawingml/2006/main">
            <a:graphicData uri="http://schemas.openxmlformats.org/drawingml/2006/picture">
              <pic:pic xmlns:pic="http://schemas.openxmlformats.org/drawingml/2006/picture">
                <pic:nvPicPr>
                  <pic:cNvPr id="1073741828" name="ASCS Loga.png" descr="ASCS Loga.png"/>
                  <pic:cNvPicPr>
                    <a:picLocks noChangeAspect="1"/>
                  </pic:cNvPicPr>
                </pic:nvPicPr>
                <pic:blipFill>
                  <a:blip r:embed="rId2">
                    <a:extLst/>
                  </a:blip>
                  <a:stretch>
                    <a:fillRect/>
                  </a:stretch>
                </pic:blipFill>
                <pic:spPr>
                  <a:xfrm>
                    <a:off x="0" y="0"/>
                    <a:ext cx="1259584" cy="92286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200" w:line="276" w:lineRule="auto"/>
      <w:ind w:left="0" w:right="0" w:firstLine="0"/>
      <w:jc w:val="left"/>
      <w:outlineLvl w:val="0"/>
    </w:pP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color="000000"/>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character" w:styleId="Placeholder Text">
    <w:name w:val="Placeholder Text"/>
    <w:rPr>
      <w:outline w:val="0"/>
      <w:color w:val="808080"/>
      <w:u w:color="808080"/>
      <w:lang w:val="en-US"/>
      <w14:textFill>
        <w14:solidFill>
          <w14:srgbClr w14:val="808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