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BBE31" w14:textId="77777777" w:rsidR="00A722B7" w:rsidRDefault="00A722B7" w:rsidP="00A722B7">
      <w:pPr>
        <w:widowControl w:val="0"/>
        <w:numPr>
          <w:ilvl w:val="0"/>
          <w:numId w:val="1"/>
        </w:numPr>
        <w:tabs>
          <w:tab w:val="left" w:pos="220"/>
          <w:tab w:val="left" w:pos="720"/>
        </w:tabs>
        <w:autoSpaceDE w:val="0"/>
        <w:autoSpaceDN w:val="0"/>
        <w:adjustRightInd w:val="0"/>
        <w:ind w:hanging="720"/>
        <w:rPr>
          <w:rFonts w:ascii="Helvetica" w:hAnsi="Helvetica" w:cs="Helvetica"/>
          <w:color w:val="313131"/>
          <w:sz w:val="30"/>
          <w:szCs w:val="30"/>
        </w:rPr>
      </w:pPr>
      <w:r>
        <w:rPr>
          <w:rFonts w:ascii="Helvetica" w:hAnsi="Helvetica" w:cs="Helvetica"/>
          <w:b/>
          <w:bCs/>
          <w:color w:val="313131"/>
          <w:sz w:val="30"/>
          <w:szCs w:val="30"/>
        </w:rPr>
        <w:t>Are their opportunities for improvement in your organization that are well-known to frontline workers but may not be known to senior leaders?</w:t>
      </w:r>
    </w:p>
    <w:p w14:paraId="758C43A0" w14:textId="77777777" w:rsidR="00A722B7" w:rsidRDefault="00A722B7" w:rsidP="00A722B7">
      <w:pPr>
        <w:widowControl w:val="0"/>
        <w:numPr>
          <w:ilvl w:val="0"/>
          <w:numId w:val="1"/>
        </w:numPr>
        <w:tabs>
          <w:tab w:val="left" w:pos="220"/>
          <w:tab w:val="left" w:pos="720"/>
        </w:tabs>
        <w:autoSpaceDE w:val="0"/>
        <w:autoSpaceDN w:val="0"/>
        <w:adjustRightInd w:val="0"/>
        <w:ind w:hanging="720"/>
        <w:rPr>
          <w:rFonts w:ascii="Helvetica" w:hAnsi="Helvetica" w:cs="Helvetica"/>
          <w:color w:val="313131"/>
          <w:sz w:val="30"/>
          <w:szCs w:val="30"/>
        </w:rPr>
      </w:pPr>
      <w:r>
        <w:rPr>
          <w:rFonts w:ascii="Helvetica" w:hAnsi="Helvetica" w:cs="Helvetica"/>
          <w:b/>
          <w:bCs/>
          <w:color w:val="313131"/>
          <w:sz w:val="30"/>
          <w:szCs w:val="30"/>
        </w:rPr>
        <w:t>What aspects of your company’s culture might keep people from sharing what they know?</w:t>
      </w:r>
    </w:p>
    <w:p w14:paraId="210B4BA3" w14:textId="77777777" w:rsidR="00A722B7" w:rsidRDefault="00A722B7" w:rsidP="00A722B7">
      <w:pPr>
        <w:widowControl w:val="0"/>
        <w:numPr>
          <w:ilvl w:val="0"/>
          <w:numId w:val="1"/>
        </w:numPr>
        <w:tabs>
          <w:tab w:val="left" w:pos="220"/>
          <w:tab w:val="left" w:pos="720"/>
        </w:tabs>
        <w:autoSpaceDE w:val="0"/>
        <w:autoSpaceDN w:val="0"/>
        <w:adjustRightInd w:val="0"/>
        <w:ind w:hanging="720"/>
        <w:rPr>
          <w:rFonts w:ascii="Helvetica" w:hAnsi="Helvetica" w:cs="Helvetica"/>
          <w:color w:val="313131"/>
          <w:sz w:val="30"/>
          <w:szCs w:val="30"/>
        </w:rPr>
      </w:pPr>
      <w:r>
        <w:rPr>
          <w:rFonts w:ascii="Helvetica" w:hAnsi="Helvetica" w:cs="Helvetica"/>
          <w:b/>
          <w:bCs/>
          <w:color w:val="313131"/>
          <w:sz w:val="30"/>
          <w:szCs w:val="30"/>
        </w:rPr>
        <w:t>How can you, as a leader, make it easier for people to share information with you?</w:t>
      </w:r>
    </w:p>
    <w:p w14:paraId="3B3BED6B" w14:textId="3789DC02" w:rsidR="00A722B7" w:rsidRDefault="00A722B7" w:rsidP="00413FB9">
      <w:pPr>
        <w:widowControl w:val="0"/>
        <w:autoSpaceDE w:val="0"/>
        <w:autoSpaceDN w:val="0"/>
        <w:adjustRightInd w:val="0"/>
        <w:spacing w:after="200"/>
        <w:rPr>
          <w:rFonts w:ascii="Helvetica" w:hAnsi="Helvetica" w:cs="Helvetica"/>
          <w:bCs/>
          <w:color w:val="242424"/>
        </w:rPr>
      </w:pPr>
      <w:r>
        <w:rPr>
          <w:rFonts w:ascii="Helvetica" w:hAnsi="Helvetica" w:cs="Helvetica"/>
          <w:bCs/>
          <w:color w:val="242424"/>
        </w:rPr>
        <w:t>By David Witt, Program Director, The Ken Blanchard Companies</w:t>
      </w:r>
    </w:p>
    <w:p w14:paraId="49615F17" w14:textId="06E3709F" w:rsidR="00A722B7" w:rsidRPr="00A722B7" w:rsidRDefault="00A722B7" w:rsidP="00413FB9">
      <w:pPr>
        <w:widowControl w:val="0"/>
        <w:autoSpaceDE w:val="0"/>
        <w:autoSpaceDN w:val="0"/>
        <w:adjustRightInd w:val="0"/>
        <w:spacing w:after="200"/>
        <w:rPr>
          <w:rFonts w:ascii="Helvetica" w:hAnsi="Helvetica" w:cs="Helvetica"/>
          <w:bCs/>
          <w:color w:val="242424"/>
        </w:rPr>
      </w:pPr>
      <w:r>
        <w:rPr>
          <w:rFonts w:ascii="Helvetica" w:hAnsi="Helvetica" w:cs="Helvetica"/>
          <w:bCs/>
          <w:color w:val="242424"/>
        </w:rPr>
        <w:t>Via Bob Tiede</w:t>
      </w:r>
    </w:p>
    <w:p w14:paraId="050FEBC1" w14:textId="77777777" w:rsidR="00A722B7" w:rsidRDefault="00A722B7" w:rsidP="00413FB9">
      <w:pPr>
        <w:widowControl w:val="0"/>
        <w:autoSpaceDE w:val="0"/>
        <w:autoSpaceDN w:val="0"/>
        <w:adjustRightInd w:val="0"/>
        <w:spacing w:after="200"/>
        <w:rPr>
          <w:rFonts w:ascii="Helvetica" w:hAnsi="Helvetica" w:cs="Helvetica"/>
          <w:b/>
          <w:bCs/>
          <w:color w:val="242424"/>
          <w:sz w:val="40"/>
          <w:szCs w:val="40"/>
        </w:rPr>
      </w:pPr>
    </w:p>
    <w:p w14:paraId="575D12A4" w14:textId="4306EC9F" w:rsidR="007D233C" w:rsidRDefault="007D233C" w:rsidP="007D233C">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 xml:space="preserve">From Alli Polin:  </w:t>
      </w:r>
      <w:bookmarkStart w:id="0" w:name="_GoBack"/>
      <w:bookmarkEnd w:id="0"/>
      <w:r>
        <w:rPr>
          <w:rFonts w:ascii="Helvetica" w:hAnsi="Helvetica" w:cs="Helvetica"/>
          <w:color w:val="4D4D4D"/>
          <w:sz w:val="30"/>
          <w:szCs w:val="30"/>
        </w:rPr>
        <w:t>the most powerful question a leader can ask.</w:t>
      </w:r>
    </w:p>
    <w:p w14:paraId="50546480" w14:textId="28A0FC97" w:rsidR="007D233C" w:rsidRPr="007D233C" w:rsidRDefault="007D233C" w:rsidP="007D233C">
      <w:pPr>
        <w:widowControl w:val="0"/>
        <w:autoSpaceDE w:val="0"/>
        <w:autoSpaceDN w:val="0"/>
        <w:adjustRightInd w:val="0"/>
        <w:rPr>
          <w:rFonts w:ascii="Helvetica" w:hAnsi="Helvetica" w:cs="Helvetica"/>
          <w:color w:val="4D4D4D"/>
          <w:sz w:val="30"/>
          <w:szCs w:val="30"/>
        </w:rPr>
      </w:pPr>
      <w:r>
        <w:rPr>
          <w:rFonts w:ascii="Helvetica" w:hAnsi="Helvetica" w:cs="Helvetica"/>
          <w:b/>
          <w:bCs/>
          <w:color w:val="2749FF"/>
          <w:sz w:val="28"/>
          <w:szCs w:val="28"/>
        </w:rPr>
        <w:t>How Can I Help?</w:t>
      </w:r>
    </w:p>
    <w:p w14:paraId="4ED40256" w14:textId="77777777" w:rsidR="00A722B7" w:rsidRDefault="00A722B7" w:rsidP="00413FB9">
      <w:pPr>
        <w:widowControl w:val="0"/>
        <w:autoSpaceDE w:val="0"/>
        <w:autoSpaceDN w:val="0"/>
        <w:adjustRightInd w:val="0"/>
        <w:spacing w:after="200"/>
        <w:rPr>
          <w:rFonts w:ascii="Helvetica" w:hAnsi="Helvetica" w:cs="Helvetica"/>
          <w:b/>
          <w:bCs/>
          <w:color w:val="242424"/>
          <w:sz w:val="40"/>
          <w:szCs w:val="40"/>
        </w:rPr>
      </w:pPr>
    </w:p>
    <w:p w14:paraId="366A7210" w14:textId="77777777" w:rsidR="00A722B7" w:rsidRDefault="00A722B7" w:rsidP="00413FB9">
      <w:pPr>
        <w:widowControl w:val="0"/>
        <w:autoSpaceDE w:val="0"/>
        <w:autoSpaceDN w:val="0"/>
        <w:adjustRightInd w:val="0"/>
        <w:spacing w:after="200"/>
        <w:rPr>
          <w:rFonts w:ascii="Helvetica" w:hAnsi="Helvetica" w:cs="Helvetica"/>
          <w:b/>
          <w:bCs/>
          <w:color w:val="242424"/>
          <w:sz w:val="40"/>
          <w:szCs w:val="40"/>
        </w:rPr>
      </w:pPr>
    </w:p>
    <w:p w14:paraId="4A61698C" w14:textId="77777777" w:rsidR="00413FB9" w:rsidRDefault="00413FB9" w:rsidP="00413FB9">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Gallup’s seven questions to gauge how happy your employees are.</w:t>
      </w:r>
    </w:p>
    <w:p w14:paraId="161AF3DB" w14:textId="77777777" w:rsidR="00413FB9" w:rsidRDefault="00413FB9" w:rsidP="00413FB9">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The first three come from CIO’s article about TinyPulse. The other four come from other sources, as noted. The key, with all seven, is to make sure you’re getting honest answers from your employees (anonymity helps). And to make sure you’re asking far more frequently than once a year.</w:t>
      </w:r>
    </w:p>
    <w:p w14:paraId="2309E3CA" w14:textId="77777777" w:rsidR="00413FB9" w:rsidRDefault="00413FB9" w:rsidP="00413FB9">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1. Name one process that, were it eliminated, would make you more productive.</w:t>
      </w:r>
    </w:p>
    <w:p w14:paraId="4D747DF2" w14:textId="77777777" w:rsidR="00413FB9" w:rsidRDefault="00413FB9" w:rsidP="00413FB9">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This is a straightforward bureaucracy-buster. You know that if several employees cite the same process, you’ve hit on a source of serious frustration.</w:t>
      </w:r>
    </w:p>
    <w:p w14:paraId="09108449" w14:textId="77777777" w:rsidR="00413FB9" w:rsidRDefault="00413FB9" w:rsidP="00413FB9">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2. How transparent is management?</w:t>
      </w:r>
    </w:p>
    <w:p w14:paraId="59AF900D" w14:textId="77777777" w:rsidR="00413FB9" w:rsidRDefault="00413FB9" w:rsidP="00413FB9">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 xml:space="preserve">It’s not to imply that you have to tell your employees everything. What you’re trying to assess is whether employees feel surprised or blindsided </w:t>
      </w:r>
      <w:r>
        <w:rPr>
          <w:rFonts w:ascii="Helvetica" w:hAnsi="Helvetica" w:cs="Helvetica"/>
          <w:color w:val="242424"/>
          <w:sz w:val="26"/>
          <w:szCs w:val="26"/>
        </w:rPr>
        <w:lastRenderedPageBreak/>
        <w:t>by your decisions–or if you’re inconsistent on big-picture topics.</w:t>
      </w:r>
    </w:p>
    <w:p w14:paraId="3F363104" w14:textId="77777777" w:rsidR="00413FB9" w:rsidRDefault="00413FB9" w:rsidP="00413FB9">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3. Please rate the quality of the snacks in the kitchen.</w:t>
      </w:r>
    </w:p>
    <w:p w14:paraId="1D034EAE" w14:textId="77777777" w:rsidR="00413FB9" w:rsidRDefault="00413FB9" w:rsidP="00413FB9">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This may seem frivolous, but it matters. Niu told Florentine that he asked it to TinyPulse’s employees, and he learned that none of them liked the brand of pretzels he’d bring in every now and then. “In and of itself, that’s not a huge issue–but if you’re in management, and you don’t know these things, big or little, how can you fix them?” he says.</w:t>
      </w:r>
    </w:p>
    <w:p w14:paraId="22EE3617" w14:textId="77777777" w:rsidR="00413FB9" w:rsidRDefault="00413FB9" w:rsidP="00413FB9">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4. Can you list for me the factors that could contribute to your doing the best work of your life?</w:t>
      </w:r>
    </w:p>
    <w:p w14:paraId="279DD1C5" w14:textId="77777777" w:rsidR="00413FB9" w:rsidRDefault="00413FB9" w:rsidP="00413FB9">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 xml:space="preserve">This question comes from </w:t>
      </w:r>
      <w:hyperlink r:id="rId6" w:history="1">
        <w:r>
          <w:rPr>
            <w:rFonts w:ascii="Helvetica" w:hAnsi="Helvetica" w:cs="Helvetica"/>
            <w:color w:val="239ADB"/>
            <w:sz w:val="26"/>
            <w:szCs w:val="26"/>
            <w:u w:val="single" w:color="239ADB"/>
          </w:rPr>
          <w:t>Dr. John Sullivan</w:t>
        </w:r>
      </w:hyperlink>
      <w:r>
        <w:rPr>
          <w:rFonts w:ascii="Helvetica" w:hAnsi="Helvetica" w:cs="Helvetica"/>
          <w:color w:val="242424"/>
          <w:sz w:val="26"/>
          <w:szCs w:val="26"/>
        </w:rPr>
        <w:t xml:space="preserve">, an HR thought leader and former chief talent officer for Agilent Technologies. Sullivan notes that this –the “best work of your life” question–is the </w:t>
      </w:r>
      <w:hyperlink r:id="rId7" w:history="1">
        <w:r>
          <w:rPr>
            <w:rFonts w:ascii="Helvetica" w:hAnsi="Helvetica" w:cs="Helvetica"/>
            <w:color w:val="239ADB"/>
            <w:sz w:val="26"/>
            <w:szCs w:val="26"/>
            <w:u w:val="single" w:color="239ADB"/>
          </w:rPr>
          <w:t xml:space="preserve">No. 1 retention factor </w:t>
        </w:r>
      </w:hyperlink>
      <w:r>
        <w:rPr>
          <w:rFonts w:ascii="Helvetica" w:hAnsi="Helvetica" w:cs="Helvetica"/>
          <w:color w:val="242424"/>
          <w:sz w:val="26"/>
          <w:szCs w:val="26"/>
        </w:rPr>
        <w:t>for top performers.</w:t>
      </w:r>
    </w:p>
    <w:p w14:paraId="6C853BFE" w14:textId="77777777" w:rsidR="00413FB9" w:rsidRDefault="00413FB9" w:rsidP="00413FB9">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5. Can you highlight any recent recognition and acknowledgment that you have received that increased your commitment and loyalty?</w:t>
      </w:r>
    </w:p>
    <w:p w14:paraId="4E5B7FC6" w14:textId="77777777" w:rsidR="00413FB9" w:rsidRDefault="00413FB9" w:rsidP="00413FB9">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 xml:space="preserve">This question also comes from Sullivan, courtesy of a </w:t>
      </w:r>
      <w:hyperlink r:id="rId8" w:history="1">
        <w:r>
          <w:rPr>
            <w:rFonts w:ascii="Helvetica" w:hAnsi="Helvetica" w:cs="Helvetica"/>
            <w:color w:val="239ADB"/>
            <w:sz w:val="26"/>
            <w:szCs w:val="26"/>
            <w:u w:val="single" w:color="239ADB"/>
          </w:rPr>
          <w:t>superb article on TLNT</w:t>
        </w:r>
      </w:hyperlink>
      <w:r>
        <w:rPr>
          <w:rFonts w:ascii="Helvetica" w:hAnsi="Helvetica" w:cs="Helvetica"/>
          <w:color w:val="242424"/>
          <w:sz w:val="26"/>
          <w:szCs w:val="26"/>
        </w:rPr>
        <w:t>. The aim is to identify actions that make employees feel appreciated.</w:t>
      </w:r>
    </w:p>
    <w:p w14:paraId="2741BC8D" w14:textId="77777777" w:rsidR="00413FB9" w:rsidRDefault="00413FB9" w:rsidP="00413FB9">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6. How would you assess your opportunities to grow and advance?</w:t>
      </w:r>
    </w:p>
    <w:p w14:paraId="1FEB3D19" w14:textId="77777777" w:rsidR="00413FB9" w:rsidRDefault="00413FB9" w:rsidP="00413FB9">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 xml:space="preserve">There’s plenty of evidence that a lack of advancement opportunities–or better advancement opportunities, elsewhere–are why employees leave. Two-time founder Jason Lemkin stresses that finding a </w:t>
      </w:r>
      <w:hyperlink r:id="rId9" w:history="1">
        <w:r>
          <w:rPr>
            <w:rFonts w:ascii="Helvetica" w:hAnsi="Helvetica" w:cs="Helvetica"/>
            <w:color w:val="239ADB"/>
            <w:sz w:val="26"/>
            <w:szCs w:val="26"/>
            <w:u w:val="single" w:color="239ADB"/>
          </w:rPr>
          <w:t>growth path</w:t>
        </w:r>
      </w:hyperlink>
      <w:r>
        <w:rPr>
          <w:rFonts w:ascii="Helvetica" w:hAnsi="Helvetica" w:cs="Helvetica"/>
          <w:color w:val="242424"/>
          <w:sz w:val="26"/>
          <w:szCs w:val="26"/>
        </w:rPr>
        <w:t xml:space="preserve"> for all employees is one of his five biggest lessons learned, when it comes to retention. Likewise, in a recent </w:t>
      </w:r>
      <w:hyperlink r:id="rId10" w:history="1">
        <w:r>
          <w:rPr>
            <w:rFonts w:ascii="Helvetica" w:hAnsi="Helvetica" w:cs="Helvetica"/>
            <w:color w:val="239ADB"/>
            <w:sz w:val="26"/>
            <w:szCs w:val="26"/>
            <w:u w:val="single" w:color="239ADB"/>
          </w:rPr>
          <w:t>LinkedIn survey</w:t>
        </w:r>
      </w:hyperlink>
      <w:r>
        <w:rPr>
          <w:rFonts w:ascii="Helvetica" w:hAnsi="Helvetica" w:cs="Helvetica"/>
          <w:color w:val="242424"/>
          <w:sz w:val="26"/>
          <w:szCs w:val="26"/>
        </w:rPr>
        <w:t xml:space="preserve"> of more than 7,500 employees who’d recently left their jobs, respondents cited greater opportunities for advancement as the number one reason they took new gigs.</w:t>
      </w:r>
    </w:p>
    <w:p w14:paraId="1E93B3B0" w14:textId="77777777" w:rsidR="00413FB9" w:rsidRDefault="00413FB9" w:rsidP="00413FB9">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7. How confident are you in the leadership of this organization?</w:t>
      </w:r>
    </w:p>
    <w:p w14:paraId="236124FB" w14:textId="77777777" w:rsidR="00413FB9" w:rsidRDefault="00413FB9" w:rsidP="00413FB9">
      <w:r>
        <w:rPr>
          <w:rFonts w:ascii="Helvetica" w:hAnsi="Helvetica" w:cs="Helvetica"/>
          <w:color w:val="242424"/>
          <w:sz w:val="26"/>
          <w:szCs w:val="26"/>
        </w:rPr>
        <w:t>In the same LinkedIn survey, the number two reason respondents chose their new jobs was “better leadership from senior management.” Beyond the retention benefits, learning if employees lack faith in your leadership can only improve your performance as CEO.</w:t>
      </w:r>
    </w:p>
    <w:p w14:paraId="3ABACCE6" w14:textId="77777777" w:rsidR="006A5460" w:rsidRDefault="006A5460" w:rsidP="006A5460">
      <w:pPr>
        <w:widowControl w:val="0"/>
        <w:autoSpaceDE w:val="0"/>
        <w:autoSpaceDN w:val="0"/>
        <w:adjustRightInd w:val="0"/>
        <w:spacing w:line="360" w:lineRule="atLeast"/>
        <w:rPr>
          <w:rFonts w:ascii="Georgia" w:hAnsi="Georgia" w:cs="Georgia"/>
          <w:sz w:val="26"/>
          <w:szCs w:val="26"/>
        </w:rPr>
      </w:pPr>
    </w:p>
    <w:tbl>
      <w:tblPr>
        <w:tblW w:w="13880" w:type="dxa"/>
        <w:tblBorders>
          <w:top w:val="nil"/>
          <w:left w:val="nil"/>
          <w:right w:val="nil"/>
        </w:tblBorders>
        <w:tblLayout w:type="fixed"/>
        <w:tblLook w:val="0000" w:firstRow="0" w:lastRow="0" w:firstColumn="0" w:lastColumn="0" w:noHBand="0" w:noVBand="0"/>
      </w:tblPr>
      <w:tblGrid>
        <w:gridCol w:w="13880"/>
      </w:tblGrid>
      <w:tr w:rsidR="006A5460" w:rsidRPr="003E5C7A" w14:paraId="5CB4F461" w14:textId="77777777" w:rsidTr="004E5037">
        <w:tc>
          <w:tcPr>
            <w:tcW w:w="13880" w:type="dxa"/>
            <w:tcMar>
              <w:top w:w="20" w:type="nil"/>
              <w:left w:w="20" w:type="nil"/>
              <w:bottom w:w="20" w:type="nil"/>
              <w:right w:w="20" w:type="nil"/>
            </w:tcMar>
            <w:vAlign w:val="center"/>
          </w:tcPr>
          <w:p w14:paraId="2B53788F" w14:textId="5EF607D3" w:rsidR="006A5460" w:rsidRPr="003E5C7A" w:rsidRDefault="007D233C">
            <w:pPr>
              <w:widowControl w:val="0"/>
              <w:autoSpaceDE w:val="0"/>
              <w:autoSpaceDN w:val="0"/>
              <w:adjustRightInd w:val="0"/>
              <w:spacing w:after="60" w:line="360" w:lineRule="atLeast"/>
              <w:rPr>
                <w:rFonts w:ascii="Georgia" w:hAnsi="Georgia" w:cs="Georgia"/>
                <w:color w:val="000000" w:themeColor="text1"/>
                <w:sz w:val="26"/>
                <w:szCs w:val="26"/>
              </w:rPr>
            </w:pPr>
            <w:hyperlink r:id="rId11" w:history="1">
              <w:r w:rsidR="00F9115D">
                <w:rPr>
                  <w:rFonts w:ascii="Arial" w:hAnsi="Arial" w:cs="Arial"/>
                  <w:b/>
                  <w:bCs/>
                  <w:color w:val="000000" w:themeColor="text1"/>
                  <w:sz w:val="36"/>
                  <w:szCs w:val="36"/>
                </w:rPr>
                <w:t xml:space="preserve">4 Questions </w:t>
              </w:r>
              <w:r w:rsidR="006A5460" w:rsidRPr="003E5C7A">
                <w:rPr>
                  <w:rFonts w:ascii="Arial" w:hAnsi="Arial" w:cs="Arial"/>
                  <w:b/>
                  <w:bCs/>
                  <w:color w:val="000000" w:themeColor="text1"/>
                  <w:sz w:val="36"/>
                  <w:szCs w:val="36"/>
                </w:rPr>
                <w:t>Every Employee Asks</w:t>
              </w:r>
            </w:hyperlink>
          </w:p>
          <w:p w14:paraId="3C44DA18" w14:textId="54A416C9" w:rsidR="006A5460" w:rsidRPr="003E5C7A" w:rsidRDefault="003E5C7A">
            <w:pPr>
              <w:widowControl w:val="0"/>
              <w:autoSpaceDE w:val="0"/>
              <w:autoSpaceDN w:val="0"/>
              <w:adjustRightInd w:val="0"/>
              <w:spacing w:after="60" w:line="360" w:lineRule="atLeast"/>
              <w:rPr>
                <w:rFonts w:ascii="Georgia" w:hAnsi="Georgia" w:cs="Georgia"/>
                <w:color w:val="000000" w:themeColor="text1"/>
                <w:sz w:val="26"/>
                <w:szCs w:val="26"/>
              </w:rPr>
            </w:pPr>
            <w:r w:rsidRPr="003E5C7A">
              <w:rPr>
                <w:rFonts w:ascii="Georgia" w:hAnsi="Georgia" w:cs="Georgia"/>
                <w:color w:val="000000" w:themeColor="text1"/>
                <w:sz w:val="26"/>
                <w:szCs w:val="26"/>
              </w:rPr>
              <w:t xml:space="preserve"> 12 Sep 2013 </w:t>
            </w:r>
          </w:p>
          <w:p w14:paraId="386FA3E2" w14:textId="457CF320" w:rsidR="006A5460" w:rsidRPr="003E5C7A" w:rsidRDefault="006A5460">
            <w:pPr>
              <w:widowControl w:val="0"/>
              <w:autoSpaceDE w:val="0"/>
              <w:autoSpaceDN w:val="0"/>
              <w:adjustRightInd w:val="0"/>
              <w:spacing w:after="260" w:line="360" w:lineRule="atLeast"/>
              <w:rPr>
                <w:rFonts w:ascii="Georgia" w:hAnsi="Georgia" w:cs="Georgia"/>
                <w:color w:val="000000" w:themeColor="text1"/>
                <w:sz w:val="26"/>
                <w:szCs w:val="26"/>
              </w:rPr>
            </w:pPr>
            <w:r w:rsidRPr="003E5C7A">
              <w:rPr>
                <w:rFonts w:ascii="Arial" w:hAnsi="Arial" w:cs="Arial"/>
                <w:b/>
                <w:bCs/>
                <w:color w:val="000000" w:themeColor="text1"/>
                <w:sz w:val="32"/>
                <w:szCs w:val="32"/>
              </w:rPr>
              <w:t>by Lee J. Colan, Ph.D. and Julie Davis-Colan</w:t>
            </w:r>
          </w:p>
          <w:p w14:paraId="2DEEF4C9" w14:textId="77777777" w:rsidR="006A5460" w:rsidRPr="003E5C7A" w:rsidRDefault="006A5460">
            <w:pPr>
              <w:widowControl w:val="0"/>
              <w:autoSpaceDE w:val="0"/>
              <w:autoSpaceDN w:val="0"/>
              <w:adjustRightInd w:val="0"/>
              <w:spacing w:after="260" w:line="360" w:lineRule="atLeast"/>
              <w:rPr>
                <w:rFonts w:ascii="Georgia" w:hAnsi="Georgia" w:cs="Georgia"/>
                <w:color w:val="000000" w:themeColor="text1"/>
                <w:sz w:val="26"/>
                <w:szCs w:val="26"/>
              </w:rPr>
            </w:pPr>
            <w:r w:rsidRPr="003E5C7A">
              <w:rPr>
                <w:rFonts w:ascii="Georgia" w:hAnsi="Georgia" w:cs="Georgia"/>
                <w:b/>
                <w:bCs/>
                <w:color w:val="000000" w:themeColor="text1"/>
                <w:sz w:val="26"/>
                <w:szCs w:val="26"/>
              </w:rPr>
              <w:t>If you want your team members to make every minute count, give them something to be passionate about.</w:t>
            </w:r>
            <w:r w:rsidRPr="003E5C7A">
              <w:rPr>
                <w:rFonts w:ascii="Georgia" w:hAnsi="Georgia" w:cs="Georgia"/>
                <w:color w:val="000000" w:themeColor="text1"/>
                <w:sz w:val="26"/>
                <w:szCs w:val="26"/>
              </w:rPr>
              <w:t xml:space="preserve"> When you get your team members inspired about a purpose, their hearts will follow.</w:t>
            </w:r>
          </w:p>
          <w:p w14:paraId="43319B23" w14:textId="03E8DA67" w:rsidR="006A5460" w:rsidRPr="003E5C7A" w:rsidRDefault="006A5460">
            <w:pPr>
              <w:widowControl w:val="0"/>
              <w:autoSpaceDE w:val="0"/>
              <w:autoSpaceDN w:val="0"/>
              <w:adjustRightInd w:val="0"/>
              <w:spacing w:after="260" w:line="360" w:lineRule="atLeast"/>
              <w:rPr>
                <w:rFonts w:ascii="Georgia" w:hAnsi="Georgia" w:cs="Georgia"/>
                <w:color w:val="000000" w:themeColor="text1"/>
                <w:sz w:val="26"/>
                <w:szCs w:val="26"/>
              </w:rPr>
            </w:pPr>
            <w:r w:rsidRPr="003E5C7A">
              <w:rPr>
                <w:rFonts w:ascii="Georgia" w:hAnsi="Georgia" w:cs="Georgia"/>
                <w:color w:val="000000" w:themeColor="text1"/>
                <w:sz w:val="26"/>
                <w:szCs w:val="26"/>
              </w:rPr>
              <w:t xml:space="preserve">Our purpose answers the most fundamental question, </w:t>
            </w:r>
            <w:r w:rsidRPr="003E5C7A">
              <w:rPr>
                <w:rFonts w:ascii="Georgia" w:hAnsi="Georgia" w:cs="Georgia"/>
                <w:b/>
                <w:bCs/>
                <w:i/>
                <w:iCs/>
                <w:color w:val="000000" w:themeColor="text1"/>
                <w:sz w:val="26"/>
                <w:szCs w:val="26"/>
              </w:rPr>
              <w:t>“Why do we do what we do?”</w:t>
            </w:r>
            <w:r w:rsidRPr="003E5C7A">
              <w:rPr>
                <w:rFonts w:ascii="Georgia" w:hAnsi="Georgia" w:cs="Georgia"/>
                <w:color w:val="000000" w:themeColor="text1"/>
                <w:sz w:val="26"/>
                <w:szCs w:val="26"/>
              </w:rPr>
              <w:t xml:space="preserve"> </w:t>
            </w:r>
            <w:r w:rsidR="00B96EFF">
              <w:rPr>
                <w:rFonts w:ascii="Georgia" w:hAnsi="Georgia" w:cs="Georgia"/>
                <w:color w:val="000000" w:themeColor="text1"/>
                <w:sz w:val="26"/>
                <w:szCs w:val="26"/>
              </w:rPr>
              <w:t xml:space="preserve"> </w:t>
            </w:r>
            <w:r w:rsidRPr="003E5C7A">
              <w:rPr>
                <w:rFonts w:ascii="Georgia" w:hAnsi="Georgia" w:cs="Georgia"/>
                <w:color w:val="000000" w:themeColor="text1"/>
                <w:sz w:val="26"/>
                <w:szCs w:val="26"/>
              </w:rPr>
              <w:t>Step back and look at the big picture. Consider how your team members improve conditions for others – what differences do they make? Be bold. Your team’s purpose should stir emotions. At the same time, keep your purpose real and relevant because people can commit only to what they understand.</w:t>
            </w:r>
          </w:p>
          <w:p w14:paraId="61195891" w14:textId="41DCAB00" w:rsidR="006A5460" w:rsidRPr="003E5C7A" w:rsidRDefault="00B96EFF">
            <w:pPr>
              <w:widowControl w:val="0"/>
              <w:autoSpaceDE w:val="0"/>
              <w:autoSpaceDN w:val="0"/>
              <w:adjustRightInd w:val="0"/>
              <w:spacing w:after="260" w:line="360" w:lineRule="atLeast"/>
              <w:rPr>
                <w:rFonts w:ascii="Georgia" w:hAnsi="Georgia" w:cs="Georgia"/>
                <w:color w:val="000000" w:themeColor="text1"/>
                <w:sz w:val="26"/>
                <w:szCs w:val="26"/>
              </w:rPr>
            </w:pPr>
            <w:r>
              <w:rPr>
                <w:rFonts w:ascii="Georgia" w:hAnsi="Georgia" w:cs="Georgia"/>
                <w:b/>
                <w:bCs/>
                <w:color w:val="000000" w:themeColor="text1"/>
                <w:sz w:val="26"/>
                <w:szCs w:val="26"/>
              </w:rPr>
              <w:t>T</w:t>
            </w:r>
            <w:r w:rsidR="006A5460" w:rsidRPr="003E5C7A">
              <w:rPr>
                <w:rFonts w:ascii="Georgia" w:hAnsi="Georgia" w:cs="Georgia"/>
                <w:b/>
                <w:bCs/>
                <w:color w:val="000000" w:themeColor="text1"/>
                <w:sz w:val="26"/>
                <w:szCs w:val="26"/>
              </w:rPr>
              <w:t>o paint the picture of that purpose, you must answer the </w:t>
            </w:r>
            <w:hyperlink r:id="rId12" w:history="1">
              <w:r w:rsidR="006A5460" w:rsidRPr="003E5C7A">
                <w:rPr>
                  <w:rFonts w:ascii="Georgia" w:hAnsi="Georgia" w:cs="Georgia"/>
                  <w:b/>
                  <w:bCs/>
                  <w:color w:val="000000" w:themeColor="text1"/>
                  <w:sz w:val="26"/>
                  <w:szCs w:val="26"/>
                </w:rPr>
                <w:t>fundamental four</w:t>
              </w:r>
            </w:hyperlink>
            <w:r w:rsidR="006A5460" w:rsidRPr="003E5C7A">
              <w:rPr>
                <w:rFonts w:ascii="Georgia" w:hAnsi="Georgia" w:cs="Georgia"/>
                <w:b/>
                <w:bCs/>
                <w:color w:val="000000" w:themeColor="text1"/>
                <w:sz w:val="26"/>
                <w:szCs w:val="26"/>
              </w:rPr>
              <w:t> questions that every employee asks (whether or not they ask them aloud):</w:t>
            </w:r>
          </w:p>
          <w:p w14:paraId="24679E20" w14:textId="77777777" w:rsidR="006A5460" w:rsidRPr="003E5C7A" w:rsidRDefault="006A5460">
            <w:pPr>
              <w:widowControl w:val="0"/>
              <w:numPr>
                <w:ilvl w:val="0"/>
                <w:numId w:val="1"/>
              </w:numPr>
              <w:tabs>
                <w:tab w:val="left" w:pos="220"/>
                <w:tab w:val="left" w:pos="720"/>
              </w:tabs>
              <w:autoSpaceDE w:val="0"/>
              <w:autoSpaceDN w:val="0"/>
              <w:adjustRightInd w:val="0"/>
              <w:spacing w:after="260" w:line="360" w:lineRule="atLeast"/>
              <w:ind w:hanging="720"/>
              <w:rPr>
                <w:rFonts w:ascii="Georgia" w:hAnsi="Georgia" w:cs="Georgia"/>
                <w:color w:val="000000" w:themeColor="text1"/>
                <w:sz w:val="26"/>
                <w:szCs w:val="26"/>
              </w:rPr>
            </w:pPr>
            <w:r w:rsidRPr="003E5C7A">
              <w:rPr>
                <w:rFonts w:ascii="Georgia" w:hAnsi="Georgia" w:cs="Georgia"/>
                <w:b/>
                <w:bCs/>
                <w:color w:val="000000" w:themeColor="text1"/>
                <w:sz w:val="26"/>
                <w:szCs w:val="26"/>
              </w:rPr>
              <w:t>Where are we going?</w:t>
            </w:r>
          </w:p>
          <w:p w14:paraId="3629F73C" w14:textId="77777777" w:rsidR="006A5460" w:rsidRPr="003E5C7A" w:rsidRDefault="006A5460">
            <w:pPr>
              <w:widowControl w:val="0"/>
              <w:numPr>
                <w:ilvl w:val="0"/>
                <w:numId w:val="1"/>
              </w:numPr>
              <w:tabs>
                <w:tab w:val="left" w:pos="220"/>
                <w:tab w:val="left" w:pos="720"/>
              </w:tabs>
              <w:autoSpaceDE w:val="0"/>
              <w:autoSpaceDN w:val="0"/>
              <w:adjustRightInd w:val="0"/>
              <w:spacing w:after="260" w:line="360" w:lineRule="atLeast"/>
              <w:ind w:hanging="720"/>
              <w:rPr>
                <w:rFonts w:ascii="Georgia" w:hAnsi="Georgia" w:cs="Georgia"/>
                <w:color w:val="000000" w:themeColor="text1"/>
                <w:sz w:val="26"/>
                <w:szCs w:val="26"/>
              </w:rPr>
            </w:pPr>
            <w:r w:rsidRPr="003E5C7A">
              <w:rPr>
                <w:rFonts w:ascii="Georgia" w:hAnsi="Georgia" w:cs="Georgia"/>
                <w:b/>
                <w:bCs/>
                <w:color w:val="000000" w:themeColor="text1"/>
                <w:sz w:val="26"/>
                <w:szCs w:val="26"/>
              </w:rPr>
              <w:t>What are we doing to get there?</w:t>
            </w:r>
          </w:p>
          <w:p w14:paraId="02FE88D3" w14:textId="77777777" w:rsidR="006A5460" w:rsidRPr="003E5C7A" w:rsidRDefault="006A5460">
            <w:pPr>
              <w:widowControl w:val="0"/>
              <w:numPr>
                <w:ilvl w:val="0"/>
                <w:numId w:val="1"/>
              </w:numPr>
              <w:tabs>
                <w:tab w:val="left" w:pos="220"/>
                <w:tab w:val="left" w:pos="720"/>
              </w:tabs>
              <w:autoSpaceDE w:val="0"/>
              <w:autoSpaceDN w:val="0"/>
              <w:adjustRightInd w:val="0"/>
              <w:spacing w:after="260" w:line="360" w:lineRule="atLeast"/>
              <w:ind w:hanging="720"/>
              <w:rPr>
                <w:rFonts w:ascii="Georgia" w:hAnsi="Georgia" w:cs="Georgia"/>
                <w:color w:val="000000" w:themeColor="text1"/>
                <w:sz w:val="26"/>
                <w:szCs w:val="26"/>
              </w:rPr>
            </w:pPr>
            <w:r w:rsidRPr="003E5C7A">
              <w:rPr>
                <w:rFonts w:ascii="Georgia" w:hAnsi="Georgia" w:cs="Georgia"/>
                <w:b/>
                <w:bCs/>
                <w:color w:val="000000" w:themeColor="text1"/>
                <w:sz w:val="26"/>
                <w:szCs w:val="26"/>
              </w:rPr>
              <w:t>How can I contribute?</w:t>
            </w:r>
          </w:p>
          <w:p w14:paraId="79D3B9D3" w14:textId="77777777" w:rsidR="006A5460" w:rsidRPr="003E5C7A" w:rsidRDefault="006A5460">
            <w:pPr>
              <w:widowControl w:val="0"/>
              <w:numPr>
                <w:ilvl w:val="0"/>
                <w:numId w:val="1"/>
              </w:numPr>
              <w:tabs>
                <w:tab w:val="left" w:pos="220"/>
                <w:tab w:val="left" w:pos="720"/>
              </w:tabs>
              <w:autoSpaceDE w:val="0"/>
              <w:autoSpaceDN w:val="0"/>
              <w:adjustRightInd w:val="0"/>
              <w:spacing w:after="260" w:line="360" w:lineRule="atLeast"/>
              <w:ind w:hanging="720"/>
              <w:rPr>
                <w:rFonts w:ascii="Georgia" w:hAnsi="Georgia" w:cs="Georgia"/>
                <w:color w:val="000000" w:themeColor="text1"/>
                <w:sz w:val="26"/>
                <w:szCs w:val="26"/>
              </w:rPr>
            </w:pPr>
            <w:r w:rsidRPr="003E5C7A">
              <w:rPr>
                <w:rFonts w:ascii="Georgia" w:hAnsi="Georgia" w:cs="Georgia"/>
                <w:b/>
                <w:bCs/>
                <w:color w:val="000000" w:themeColor="text1"/>
                <w:sz w:val="26"/>
                <w:szCs w:val="26"/>
              </w:rPr>
              <w:t>What’s in it for me?</w:t>
            </w:r>
          </w:p>
          <w:p w14:paraId="4A8CD62E" w14:textId="77777777" w:rsidR="006A5460" w:rsidRPr="003E5C7A" w:rsidRDefault="006A5460">
            <w:pPr>
              <w:widowControl w:val="0"/>
              <w:autoSpaceDE w:val="0"/>
              <w:autoSpaceDN w:val="0"/>
              <w:adjustRightInd w:val="0"/>
              <w:spacing w:after="260" w:line="360" w:lineRule="atLeast"/>
              <w:rPr>
                <w:rFonts w:ascii="Georgia" w:hAnsi="Georgia" w:cs="Georgia"/>
                <w:color w:val="000000" w:themeColor="text1"/>
                <w:sz w:val="26"/>
                <w:szCs w:val="26"/>
              </w:rPr>
            </w:pPr>
            <w:r w:rsidRPr="003E5C7A">
              <w:rPr>
                <w:rFonts w:ascii="Georgia" w:hAnsi="Georgia" w:cs="Georgia"/>
                <w:b/>
                <w:bCs/>
                <w:color w:val="000000" w:themeColor="text1"/>
                <w:sz w:val="26"/>
                <w:szCs w:val="26"/>
              </w:rPr>
              <w:t>Lee J. Colan, Ph.D. </w:t>
            </w:r>
            <w:r w:rsidRPr="003E5C7A">
              <w:rPr>
                <w:rFonts w:ascii="Georgia" w:hAnsi="Georgia" w:cs="Georgia"/>
                <w:color w:val="000000" w:themeColor="text1"/>
                <w:sz w:val="26"/>
                <w:szCs w:val="26"/>
              </w:rPr>
              <w:t>is a high-energy leadership adviser, engaging speaker and popular author of 12 books that have been translated into 10 languages.  His cut-through-the-clutter advice, which is anchored in his corporate leadership experience and robust consulting business, appears in hundreds of online and print outlets monthly.</w:t>
            </w:r>
          </w:p>
          <w:p w14:paraId="18017D4D" w14:textId="77777777" w:rsidR="006A5460" w:rsidRPr="003E5C7A" w:rsidRDefault="006A5460">
            <w:pPr>
              <w:widowControl w:val="0"/>
              <w:autoSpaceDE w:val="0"/>
              <w:autoSpaceDN w:val="0"/>
              <w:adjustRightInd w:val="0"/>
              <w:spacing w:after="260" w:line="360" w:lineRule="atLeast"/>
              <w:rPr>
                <w:rFonts w:ascii="Georgia" w:hAnsi="Georgia" w:cs="Georgia"/>
                <w:color w:val="000000" w:themeColor="text1"/>
                <w:sz w:val="26"/>
                <w:szCs w:val="26"/>
              </w:rPr>
            </w:pPr>
            <w:r w:rsidRPr="003E5C7A">
              <w:rPr>
                <w:rFonts w:ascii="Georgia" w:hAnsi="Georgia" w:cs="Georgia"/>
                <w:b/>
                <w:bCs/>
                <w:color w:val="000000" w:themeColor="text1"/>
                <w:sz w:val="26"/>
                <w:szCs w:val="26"/>
              </w:rPr>
              <w:t>Julie Davis-Colan</w:t>
            </w:r>
            <w:r w:rsidRPr="003E5C7A">
              <w:rPr>
                <w:rFonts w:ascii="Georgia" w:hAnsi="Georgia" w:cs="Georgia"/>
                <w:color w:val="000000" w:themeColor="text1"/>
                <w:sz w:val="26"/>
                <w:szCs w:val="26"/>
              </w:rPr>
              <w:t> is an innovative business consultant and a compelling speaker.  Julie turns vision and opportunity into a profitable reality.  She has an uncanny knack for creating and selling unique marketing initiatives to business partners. . Julie’s passion for leadership and life create an infectious energy for clients and audiences.</w:t>
            </w:r>
          </w:p>
          <w:p w14:paraId="0C30BD9B" w14:textId="77777777" w:rsidR="006A5460" w:rsidRDefault="006A5460" w:rsidP="004E5037">
            <w:pPr>
              <w:widowControl w:val="0"/>
              <w:autoSpaceDE w:val="0"/>
              <w:autoSpaceDN w:val="0"/>
              <w:adjustRightInd w:val="0"/>
              <w:spacing w:after="260" w:line="360" w:lineRule="atLeast"/>
              <w:rPr>
                <w:rFonts w:ascii="Georgia" w:hAnsi="Georgia" w:cs="Georgia"/>
                <w:b/>
                <w:bCs/>
                <w:color w:val="000000" w:themeColor="text1"/>
                <w:sz w:val="26"/>
                <w:szCs w:val="26"/>
              </w:rPr>
            </w:pPr>
            <w:r w:rsidRPr="003E5C7A">
              <w:rPr>
                <w:rFonts w:ascii="Georgia" w:hAnsi="Georgia" w:cs="Georgia"/>
                <w:color w:val="000000" w:themeColor="text1"/>
                <w:sz w:val="26"/>
                <w:szCs w:val="26"/>
              </w:rPr>
              <w:t>You can connect with Lee and Julie at </w:t>
            </w:r>
            <w:hyperlink r:id="rId13" w:history="1">
              <w:r w:rsidRPr="003E5C7A">
                <w:rPr>
                  <w:rFonts w:ascii="Georgia" w:hAnsi="Georgia" w:cs="Georgia"/>
                  <w:b/>
                  <w:bCs/>
                  <w:color w:val="000000" w:themeColor="text1"/>
                  <w:sz w:val="26"/>
                  <w:szCs w:val="26"/>
                </w:rPr>
                <w:t>thelgroup.com</w:t>
              </w:r>
            </w:hyperlink>
          </w:p>
          <w:p w14:paraId="5DF5B972" w14:textId="77777777" w:rsidR="004D240C" w:rsidRDefault="004D240C" w:rsidP="004E5037">
            <w:pPr>
              <w:widowControl w:val="0"/>
              <w:autoSpaceDE w:val="0"/>
              <w:autoSpaceDN w:val="0"/>
              <w:adjustRightInd w:val="0"/>
              <w:spacing w:after="260" w:line="360" w:lineRule="atLeast"/>
              <w:rPr>
                <w:rFonts w:ascii="Georgia" w:hAnsi="Georgia" w:cs="Georgia"/>
                <w:b/>
                <w:bCs/>
                <w:color w:val="000000" w:themeColor="text1"/>
                <w:sz w:val="26"/>
                <w:szCs w:val="26"/>
              </w:rPr>
            </w:pPr>
          </w:p>
          <w:p w14:paraId="36D8382F" w14:textId="77777777" w:rsidR="004D240C" w:rsidRDefault="004D240C" w:rsidP="004E5037">
            <w:pPr>
              <w:widowControl w:val="0"/>
              <w:autoSpaceDE w:val="0"/>
              <w:autoSpaceDN w:val="0"/>
              <w:adjustRightInd w:val="0"/>
              <w:spacing w:after="260" w:line="360" w:lineRule="atLeast"/>
              <w:rPr>
                <w:rFonts w:ascii="Georgia" w:hAnsi="Georgia" w:cs="Georgia"/>
                <w:b/>
                <w:bCs/>
                <w:color w:val="000000" w:themeColor="text1"/>
                <w:sz w:val="26"/>
                <w:szCs w:val="26"/>
              </w:rPr>
            </w:pPr>
            <w:r>
              <w:rPr>
                <w:rFonts w:ascii="Georgia" w:hAnsi="Georgia" w:cs="Georgia"/>
                <w:b/>
                <w:bCs/>
                <w:color w:val="000000" w:themeColor="text1"/>
                <w:sz w:val="26"/>
                <w:szCs w:val="26"/>
              </w:rPr>
              <w:t>••••••</w:t>
            </w:r>
          </w:p>
          <w:p w14:paraId="2C87F147" w14:textId="77777777" w:rsidR="00A932B9" w:rsidRDefault="00A932B9" w:rsidP="00A932B9">
            <w:pPr>
              <w:widowControl w:val="0"/>
              <w:autoSpaceDE w:val="0"/>
              <w:autoSpaceDN w:val="0"/>
              <w:adjustRightInd w:val="0"/>
              <w:rPr>
                <w:rFonts w:ascii="Helvetica" w:hAnsi="Helvetica" w:cs="Helvetica"/>
                <w:color w:val="4D4D4D"/>
                <w:sz w:val="28"/>
                <w:szCs w:val="28"/>
              </w:rPr>
            </w:pPr>
            <w:r>
              <w:rPr>
                <w:rFonts w:ascii="Helvetica" w:hAnsi="Helvetica" w:cs="Helvetica"/>
                <w:color w:val="4D4D4D"/>
                <w:sz w:val="28"/>
                <w:szCs w:val="28"/>
              </w:rPr>
              <w:t>Guest Post by John Barrett</w:t>
            </w:r>
          </w:p>
          <w:p w14:paraId="763FEF48" w14:textId="77777777" w:rsidR="00A932B9" w:rsidRDefault="00A932B9" w:rsidP="00A932B9">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There are two questions that a leader must ask when a team member is not accomplishing the mission of the organization.</w:t>
            </w:r>
          </w:p>
          <w:p w14:paraId="0DCB89BB" w14:textId="77777777" w:rsidR="00A932B9" w:rsidRDefault="00A932B9" w:rsidP="00A932B9">
            <w:pPr>
              <w:widowControl w:val="0"/>
              <w:autoSpaceDE w:val="0"/>
              <w:autoSpaceDN w:val="0"/>
              <w:adjustRightInd w:val="0"/>
              <w:rPr>
                <w:rFonts w:ascii="Helvetica" w:hAnsi="Helvetica" w:cs="Helvetica"/>
                <w:color w:val="4D4D4D"/>
                <w:sz w:val="30"/>
                <w:szCs w:val="30"/>
              </w:rPr>
            </w:pPr>
            <w:r>
              <w:rPr>
                <w:rFonts w:ascii="Helvetica" w:hAnsi="Helvetica" w:cs="Helvetica"/>
                <w:b/>
                <w:bCs/>
                <w:color w:val="4D4D4D"/>
                <w:sz w:val="30"/>
                <w:szCs w:val="30"/>
              </w:rPr>
              <w:t xml:space="preserve">The first question you must ask is, </w:t>
            </w:r>
            <w:r>
              <w:rPr>
                <w:rFonts w:ascii="Helvetica" w:hAnsi="Helvetica" w:cs="Helvetica"/>
                <w:b/>
                <w:bCs/>
                <w:i/>
                <w:iCs/>
                <w:color w:val="4D4D4D"/>
                <w:sz w:val="30"/>
                <w:szCs w:val="30"/>
              </w:rPr>
              <w:t>“Is it because they don’t want to?”</w:t>
            </w:r>
          </w:p>
          <w:p w14:paraId="546F860D" w14:textId="77777777" w:rsidR="00A932B9" w:rsidRDefault="00A932B9" w:rsidP="00A932B9">
            <w:pPr>
              <w:widowControl w:val="0"/>
              <w:autoSpaceDE w:val="0"/>
              <w:autoSpaceDN w:val="0"/>
              <w:adjustRightInd w:val="0"/>
              <w:rPr>
                <w:rFonts w:ascii="Helvetica" w:hAnsi="Helvetica" w:cs="Helvetica"/>
                <w:color w:val="4D4D4D"/>
                <w:sz w:val="30"/>
                <w:szCs w:val="30"/>
              </w:rPr>
            </w:pPr>
            <w:r>
              <w:rPr>
                <w:rFonts w:ascii="Helvetica" w:hAnsi="Helvetica" w:cs="Helvetica"/>
                <w:b/>
                <w:bCs/>
                <w:color w:val="4D4D4D"/>
                <w:sz w:val="30"/>
                <w:szCs w:val="30"/>
              </w:rPr>
              <w:t xml:space="preserve">The second question is, </w:t>
            </w:r>
            <w:r>
              <w:rPr>
                <w:rFonts w:ascii="Helvetica" w:hAnsi="Helvetica" w:cs="Helvetica"/>
                <w:b/>
                <w:bCs/>
                <w:i/>
                <w:iCs/>
                <w:color w:val="4D4D4D"/>
                <w:sz w:val="30"/>
                <w:szCs w:val="30"/>
              </w:rPr>
              <w:t>“Is it because they don’t know how?”</w:t>
            </w:r>
          </w:p>
          <w:p w14:paraId="558A7513" w14:textId="643D4041" w:rsidR="00A932B9" w:rsidRDefault="00A932B9" w:rsidP="00A932B9">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There is a world of difference between the answers to those two questions. The first answer is an issue of attitude and work ethic, the other is simply an issue of knowledge and skills. It is much easier to develop knowledge and skill than it is to develop attitude and work ethic.  A leader must know what they are dealing with in order to know how to develop the individual.</w:t>
            </w:r>
          </w:p>
          <w:p w14:paraId="1CD6D92E" w14:textId="77777777" w:rsidR="00A932B9" w:rsidRDefault="00A932B9" w:rsidP="00A932B9">
            <w:pPr>
              <w:widowControl w:val="0"/>
              <w:autoSpaceDE w:val="0"/>
              <w:autoSpaceDN w:val="0"/>
              <w:adjustRightInd w:val="0"/>
              <w:rPr>
                <w:rFonts w:ascii="Helvetica" w:hAnsi="Helvetica" w:cs="Helvetica"/>
                <w:color w:val="4D4D4D"/>
                <w:sz w:val="30"/>
                <w:szCs w:val="30"/>
              </w:rPr>
            </w:pPr>
          </w:p>
          <w:p w14:paraId="79566BD6" w14:textId="0373DE71" w:rsidR="00A932B9" w:rsidRPr="00A932B9" w:rsidRDefault="00A932B9" w:rsidP="00A932B9">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w:t>
            </w:r>
          </w:p>
          <w:p w14:paraId="1FF040E3" w14:textId="77777777" w:rsidR="004D240C" w:rsidRDefault="004D240C" w:rsidP="004E5037">
            <w:pPr>
              <w:widowControl w:val="0"/>
              <w:autoSpaceDE w:val="0"/>
              <w:autoSpaceDN w:val="0"/>
              <w:adjustRightInd w:val="0"/>
              <w:spacing w:after="260" w:line="360" w:lineRule="atLeast"/>
              <w:rPr>
                <w:rFonts w:ascii="Georgia" w:hAnsi="Georgia" w:cs="Georgia"/>
                <w:b/>
                <w:bCs/>
                <w:color w:val="000000" w:themeColor="text1"/>
                <w:sz w:val="26"/>
                <w:szCs w:val="26"/>
              </w:rPr>
            </w:pPr>
          </w:p>
          <w:p w14:paraId="1F970ECF" w14:textId="77777777" w:rsidR="004D240C" w:rsidRPr="003E5C7A" w:rsidRDefault="004D240C" w:rsidP="004E5037">
            <w:pPr>
              <w:widowControl w:val="0"/>
              <w:autoSpaceDE w:val="0"/>
              <w:autoSpaceDN w:val="0"/>
              <w:adjustRightInd w:val="0"/>
              <w:spacing w:after="260" w:line="360" w:lineRule="atLeast"/>
              <w:rPr>
                <w:rFonts w:ascii="Georgia" w:hAnsi="Georgia" w:cs="Georgia"/>
                <w:color w:val="000000" w:themeColor="text1"/>
                <w:sz w:val="26"/>
                <w:szCs w:val="26"/>
              </w:rPr>
            </w:pPr>
          </w:p>
          <w:p w14:paraId="44E6937D" w14:textId="77777777" w:rsidR="006A5460" w:rsidRPr="003E5C7A" w:rsidRDefault="006A5460">
            <w:pPr>
              <w:widowControl w:val="0"/>
              <w:autoSpaceDE w:val="0"/>
              <w:autoSpaceDN w:val="0"/>
              <w:adjustRightInd w:val="0"/>
              <w:spacing w:line="360" w:lineRule="atLeast"/>
              <w:rPr>
                <w:rFonts w:ascii="Georgia" w:hAnsi="Georgia" w:cs="Georgia"/>
                <w:color w:val="000000" w:themeColor="text1"/>
                <w:sz w:val="26"/>
                <w:szCs w:val="26"/>
              </w:rPr>
            </w:pPr>
            <w:r w:rsidRPr="003E5C7A">
              <w:rPr>
                <w:rFonts w:ascii="Georgia" w:hAnsi="Georgia" w:cs="Georgia"/>
                <w:b/>
                <w:bCs/>
                <w:noProof/>
                <w:color w:val="000000" w:themeColor="text1"/>
                <w:sz w:val="26"/>
                <w:szCs w:val="26"/>
              </w:rPr>
              <w:drawing>
                <wp:inline distT="0" distB="0" distL="0" distR="0" wp14:anchorId="77086C9A" wp14:editId="193B4390">
                  <wp:extent cx="1422400" cy="20320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2400" cy="203200"/>
                          </a:xfrm>
                          <a:prstGeom prst="rect">
                            <a:avLst/>
                          </a:prstGeom>
                          <a:noFill/>
                          <a:ln>
                            <a:noFill/>
                          </a:ln>
                        </pic:spPr>
                      </pic:pic>
                    </a:graphicData>
                  </a:graphic>
                </wp:inline>
              </w:drawing>
            </w:r>
            <w:r w:rsidRPr="003E5C7A">
              <w:rPr>
                <w:rFonts w:ascii="Georgia" w:hAnsi="Georgia" w:cs="Georgia"/>
                <w:color w:val="000000" w:themeColor="text1"/>
                <w:sz w:val="26"/>
                <w:szCs w:val="26"/>
              </w:rPr>
              <w:t xml:space="preserve"> </w:t>
            </w:r>
            <w:r w:rsidRPr="003E5C7A">
              <w:rPr>
                <w:rFonts w:ascii="Georgia" w:hAnsi="Georgia" w:cs="Georgia"/>
                <w:noProof/>
                <w:color w:val="000000" w:themeColor="text1"/>
                <w:sz w:val="26"/>
                <w:szCs w:val="26"/>
              </w:rPr>
              <w:drawing>
                <wp:inline distT="0" distB="0" distL="0" distR="0" wp14:anchorId="119BA948" wp14:editId="1BB9EAF4">
                  <wp:extent cx="17145" cy="171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3E5C7A">
              <w:rPr>
                <w:rFonts w:ascii="Georgia" w:hAnsi="Georgia" w:cs="Georgia"/>
                <w:noProof/>
                <w:color w:val="000000" w:themeColor="text1"/>
                <w:sz w:val="26"/>
                <w:szCs w:val="26"/>
              </w:rPr>
              <w:drawing>
                <wp:inline distT="0" distB="0" distL="0" distR="0" wp14:anchorId="4677442B" wp14:editId="687F01EE">
                  <wp:extent cx="17145" cy="171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bl>
    <w:p w14:paraId="25102281" w14:textId="77777777" w:rsidR="007B5F4A" w:rsidRDefault="007B5F4A" w:rsidP="004E5037"/>
    <w:sectPr w:rsidR="007B5F4A" w:rsidSect="00CA35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460"/>
    <w:rsid w:val="001E75FB"/>
    <w:rsid w:val="003A4F23"/>
    <w:rsid w:val="003E5C7A"/>
    <w:rsid w:val="00413FB9"/>
    <w:rsid w:val="00470C80"/>
    <w:rsid w:val="004D240C"/>
    <w:rsid w:val="004D2BA5"/>
    <w:rsid w:val="004E5037"/>
    <w:rsid w:val="00683FA6"/>
    <w:rsid w:val="006A5460"/>
    <w:rsid w:val="0077324C"/>
    <w:rsid w:val="007B5F4A"/>
    <w:rsid w:val="007D233C"/>
    <w:rsid w:val="00A722B7"/>
    <w:rsid w:val="00A932B9"/>
    <w:rsid w:val="00B96EFF"/>
    <w:rsid w:val="00CA3582"/>
    <w:rsid w:val="00CB4273"/>
    <w:rsid w:val="00F309BD"/>
    <w:rsid w:val="00F52323"/>
    <w:rsid w:val="00F9115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42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4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546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4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54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eedproxy.google.com/~r/Leadingwithquestions/~3/CBwNPIyRoHk/?utm_source=feedburner&amp;utm_medium=email" TargetMode="External"/><Relationship Id="rId12" Type="http://schemas.openxmlformats.org/officeDocument/2006/relationships/hyperlink" Target="http://www.thelgroup.com/stickwithitbook" TargetMode="External"/><Relationship Id="rId13" Type="http://schemas.openxmlformats.org/officeDocument/2006/relationships/hyperlink" Target="http://www.thelgroup.com/" TargetMode="External"/><Relationship Id="rId14" Type="http://schemas.openxmlformats.org/officeDocument/2006/relationships/hyperlink" Target="http://feeds.wordpress.com/1.0/gocomments/leadingwithquestions.wordpress.com/4630/" TargetMode="External"/><Relationship Id="rId15" Type="http://schemas.openxmlformats.org/officeDocument/2006/relationships/image" Target="media/image1.png"/><Relationship Id="rId16" Type="http://schemas.openxmlformats.org/officeDocument/2006/relationships/image" Target="media/image2.gif"/><Relationship Id="rId17" Type="http://schemas.openxmlformats.org/officeDocument/2006/relationships/image" Target="media/image3.gif"/><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eadingwithquestions.us3.list-manage.com/track/click?u=4320a50bc672b2862b6f985c0&amp;id=a90ff47389&amp;e=f8f9a9fe45" TargetMode="External"/><Relationship Id="rId7" Type="http://schemas.openxmlformats.org/officeDocument/2006/relationships/hyperlink" Target="http://leadingwithquestions.us3.list-manage.com/track/click?u=4320a50bc672b2862b6f985c0&amp;id=4f2dfb222f&amp;e=f8f9a9fe45" TargetMode="External"/><Relationship Id="rId8" Type="http://schemas.openxmlformats.org/officeDocument/2006/relationships/hyperlink" Target="http://leadingwithquestions.us3.list-manage.com/track/click?u=4320a50bc672b2862b6f985c0&amp;id=9d3cb2b8ca&amp;e=f8f9a9fe45" TargetMode="External"/><Relationship Id="rId9" Type="http://schemas.openxmlformats.org/officeDocument/2006/relationships/hyperlink" Target="http://leadingwithquestions.us3.list-manage.com/track/click?u=4320a50bc672b2862b6f985c0&amp;id=5363dfdfd4&amp;e=f8f9a9fe45" TargetMode="External"/><Relationship Id="rId10" Type="http://schemas.openxmlformats.org/officeDocument/2006/relationships/hyperlink" Target="http://leadingwithquestions.us3.list-manage.com/track/click?u=4320a50bc672b2862b6f985c0&amp;id=a831ab7898&amp;e=f8f9a9fe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952</Words>
  <Characters>5429</Characters>
  <Application>Microsoft Macintosh Word</Application>
  <DocSecurity>0</DocSecurity>
  <Lines>45</Lines>
  <Paragraphs>12</Paragraphs>
  <ScaleCrop>false</ScaleCrop>
  <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George Toles</cp:lastModifiedBy>
  <cp:revision>11</cp:revision>
  <dcterms:created xsi:type="dcterms:W3CDTF">2013-09-12T16:36:00Z</dcterms:created>
  <dcterms:modified xsi:type="dcterms:W3CDTF">2015-09-22T03:00:00Z</dcterms:modified>
</cp:coreProperties>
</file>