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2000"/>
      </w:tblGrid>
      <w:tr w:rsidR="00D673BC">
        <w:tblPrEx>
          <w:tblCellMar>
            <w:top w:w="0" w:type="dxa"/>
            <w:left w:w="0" w:type="dxa"/>
            <w:bottom w:w="0" w:type="dxa"/>
            <w:right w:w="0" w:type="dxa"/>
          </w:tblCellMar>
        </w:tblPrEx>
        <w:tc>
          <w:tcPr>
            <w:tcW w:w="12000" w:type="dxa"/>
            <w:tcBorders>
              <w:top w:val="nil"/>
              <w:left w:val="nil"/>
              <w:bottom w:val="single" w:sz="8" w:space="0" w:color="D0D0D0"/>
              <w:right w:val="nil"/>
            </w:tcBorders>
            <w:tcMar>
              <w:left w:w="400" w:type="nil"/>
              <w:bottom w:w="400" w:type="nil"/>
            </w:tcMar>
          </w:tcPr>
          <w:tbl>
            <w:tblPr>
              <w:tblW w:w="8748" w:type="dxa"/>
              <w:tblBorders>
                <w:top w:val="nil"/>
                <w:left w:val="nil"/>
                <w:right w:val="nil"/>
              </w:tblBorders>
              <w:tblLayout w:type="fixed"/>
              <w:tblCellMar>
                <w:left w:w="0" w:type="dxa"/>
                <w:right w:w="0" w:type="dxa"/>
              </w:tblCellMar>
              <w:tblLook w:val="0000" w:firstRow="0" w:lastRow="0" w:firstColumn="0" w:lastColumn="0" w:noHBand="0" w:noVBand="0"/>
            </w:tblPr>
            <w:tblGrid>
              <w:gridCol w:w="8748"/>
            </w:tblGrid>
            <w:tr w:rsidR="00D673BC" w:rsidTr="00D673BC">
              <w:tblPrEx>
                <w:tblCellMar>
                  <w:top w:w="0" w:type="dxa"/>
                  <w:left w:w="0" w:type="dxa"/>
                  <w:bottom w:w="0" w:type="dxa"/>
                  <w:right w:w="0" w:type="dxa"/>
                </w:tblCellMar>
              </w:tblPrEx>
              <w:tc>
                <w:tcPr>
                  <w:tcW w:w="8748" w:type="dxa"/>
                  <w:tcBorders>
                    <w:top w:val="nil"/>
                    <w:left w:val="nil"/>
                    <w:bottom w:val="nil"/>
                    <w:right w:val="nil"/>
                  </w:tcBorders>
                  <w:tcMar>
                    <w:left w:w="200" w:type="nil"/>
                  </w:tcMar>
                  <w:vAlign w:val="center"/>
                </w:tcPr>
                <w:p w:rsidR="00D673BC" w:rsidRDefault="00D673BC">
                  <w:pPr>
                    <w:widowControl w:val="0"/>
                    <w:autoSpaceDE w:val="0"/>
                    <w:autoSpaceDN w:val="0"/>
                    <w:adjustRightInd w:val="0"/>
                    <w:spacing w:after="200"/>
                    <w:rPr>
                      <w:rFonts w:ascii="Helvetica" w:hAnsi="Helvetica" w:cs="Helvetica"/>
                      <w:b/>
                      <w:bCs/>
                      <w:color w:val="239ADB"/>
                      <w:sz w:val="40"/>
                      <w:szCs w:val="40"/>
                    </w:rPr>
                  </w:pPr>
                  <w:r>
                    <w:rPr>
                      <w:rFonts w:ascii="Helvetica" w:hAnsi="Helvetica" w:cs="Helvetica"/>
                      <w:b/>
                      <w:bCs/>
                      <w:color w:val="239ADB"/>
                      <w:sz w:val="40"/>
                      <w:szCs w:val="40"/>
                    </w:rPr>
                    <w:t>3 Categories of Questioning Successful Consultants Should Memorize</w:t>
                  </w:r>
                </w:p>
                <w:p w:rsidR="00D673BC" w:rsidRPr="00D673BC" w:rsidRDefault="00D673BC" w:rsidP="00D673BC">
                  <w:pPr>
                    <w:widowControl w:val="0"/>
                    <w:autoSpaceDE w:val="0"/>
                    <w:autoSpaceDN w:val="0"/>
                    <w:adjustRightInd w:val="0"/>
                    <w:spacing w:after="200"/>
                    <w:rPr>
                      <w:rFonts w:ascii="Helvetica" w:hAnsi="Helvetica" w:cs="Helvetica"/>
                      <w:b/>
                      <w:bCs/>
                      <w:color w:val="9C9C9C"/>
                      <w:sz w:val="28"/>
                      <w:szCs w:val="28"/>
                    </w:rPr>
                  </w:pPr>
                  <w:r>
                    <w:rPr>
                      <w:rFonts w:ascii="Helvetica" w:hAnsi="Helvetica" w:cs="Helvetica"/>
                      <w:b/>
                      <w:bCs/>
                      <w:color w:val="9C9C9C"/>
                      <w:sz w:val="28"/>
                      <w:szCs w:val="28"/>
                    </w:rPr>
                    <w:t xml:space="preserve">Aug 21, 2014 </w:t>
                  </w:r>
                </w:p>
                <w:p w:rsidR="00D673BC" w:rsidRDefault="00D673BC">
                  <w:pPr>
                    <w:widowControl w:val="0"/>
                    <w:autoSpaceDE w:val="0"/>
                    <w:autoSpaceDN w:val="0"/>
                    <w:adjustRightInd w:val="0"/>
                    <w:spacing w:after="200"/>
                    <w:rPr>
                      <w:rFonts w:ascii="Helvetica" w:hAnsi="Helvetica" w:cs="Helvetica"/>
                      <w:b/>
                      <w:bCs/>
                      <w:color w:val="670D1B"/>
                      <w:sz w:val="40"/>
                      <w:szCs w:val="40"/>
                    </w:rPr>
                  </w:pPr>
                  <w:r>
                    <w:rPr>
                      <w:rFonts w:ascii="Helvetica" w:hAnsi="Helvetica" w:cs="Helvetica"/>
                      <w:b/>
                      <w:bCs/>
                      <w:sz w:val="40"/>
                      <w:szCs w:val="40"/>
                    </w:rPr>
                    <w:t xml:space="preserve">Guest Post by Kathy </w:t>
                  </w:r>
                  <w:proofErr w:type="spellStart"/>
                  <w:r>
                    <w:rPr>
                      <w:rFonts w:ascii="Helvetica" w:hAnsi="Helvetica" w:cs="Helvetica"/>
                      <w:b/>
                      <w:bCs/>
                      <w:sz w:val="40"/>
                      <w:szCs w:val="40"/>
                    </w:rPr>
                    <w:t>Bentz</w:t>
                  </w:r>
                  <w:proofErr w:type="spellEnd"/>
                </w:p>
                <w:p w:rsidR="00D673BC" w:rsidRDefault="00D673BC">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color w:val="242424"/>
                      <w:sz w:val="26"/>
                      <w:szCs w:val="26"/>
                    </w:rPr>
                    <w:t>Great consultants ask good questions!</w:t>
                  </w:r>
                </w:p>
                <w:p w:rsidR="00D673BC" w:rsidRDefault="00D673BC">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There are three critical measurements that denote the overall health and well-being of any organization:</w:t>
                  </w:r>
                </w:p>
                <w:p w:rsidR="00D673BC" w:rsidRDefault="00D673BC">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1.  Employee Engagement</w:t>
                  </w:r>
                </w:p>
                <w:p w:rsidR="00D673BC" w:rsidRDefault="00D673BC">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 xml:space="preserve">No company, small or large, can remain competitive in their chosen market without employees who believe in the mission and know what they need to do to achieve it. That’s why it is critical for all companies to measure the level of employee engagement at </w:t>
                  </w:r>
                  <w:r w:rsidR="00BD0386">
                    <w:rPr>
                      <w:rFonts w:ascii="Helvetica" w:hAnsi="Helvetica" w:cs="Helvetica"/>
                      <w:color w:val="242424"/>
                      <w:sz w:val="26"/>
                      <w:szCs w:val="26"/>
                    </w:rPr>
                    <w:t>least once a year … anonymously by asking</w:t>
                  </w:r>
                  <w:r>
                    <w:rPr>
                      <w:rFonts w:ascii="Helvetica" w:hAnsi="Helvetica" w:cs="Helvetica"/>
                      <w:color w:val="242424"/>
                      <w:sz w:val="26"/>
                      <w:szCs w:val="26"/>
                    </w:rPr>
                    <w:t xml:space="preserve"> questions about:</w:t>
                  </w:r>
                </w:p>
                <w:p w:rsidR="00D673BC" w:rsidRDefault="00D673BC">
                  <w:pPr>
                    <w:widowControl w:val="0"/>
                    <w:numPr>
                      <w:ilvl w:val="1"/>
                      <w:numId w:val="1"/>
                    </w:numPr>
                    <w:tabs>
                      <w:tab w:val="left" w:pos="940"/>
                      <w:tab w:val="left" w:pos="1440"/>
                    </w:tabs>
                    <w:autoSpaceDE w:val="0"/>
                    <w:autoSpaceDN w:val="0"/>
                    <w:adjustRightInd w:val="0"/>
                    <w:ind w:hanging="1440"/>
                    <w:rPr>
                      <w:rFonts w:ascii="Helvetica" w:hAnsi="Helvetica" w:cs="Helvetica"/>
                      <w:color w:val="242424"/>
                      <w:sz w:val="26"/>
                      <w:szCs w:val="26"/>
                    </w:rPr>
                  </w:pPr>
                  <w:r>
                    <w:rPr>
                      <w:rFonts w:ascii="Helvetica" w:hAnsi="Helvetica" w:cs="Helvetica"/>
                      <w:color w:val="242424"/>
                      <w:sz w:val="26"/>
                      <w:szCs w:val="26"/>
                    </w:rPr>
                    <w:t>Their feelings for leadership of the organization</w:t>
                  </w:r>
                </w:p>
                <w:p w:rsidR="00D673BC" w:rsidRDefault="00D673BC">
                  <w:pPr>
                    <w:widowControl w:val="0"/>
                    <w:numPr>
                      <w:ilvl w:val="1"/>
                      <w:numId w:val="1"/>
                    </w:numPr>
                    <w:tabs>
                      <w:tab w:val="left" w:pos="940"/>
                      <w:tab w:val="left" w:pos="1440"/>
                    </w:tabs>
                    <w:autoSpaceDE w:val="0"/>
                    <w:autoSpaceDN w:val="0"/>
                    <w:adjustRightInd w:val="0"/>
                    <w:ind w:hanging="1440"/>
                    <w:rPr>
                      <w:rFonts w:ascii="Helvetica" w:hAnsi="Helvetica" w:cs="Helvetica"/>
                      <w:color w:val="242424"/>
                      <w:sz w:val="26"/>
                      <w:szCs w:val="26"/>
                    </w:rPr>
                  </w:pPr>
                  <w:r>
                    <w:rPr>
                      <w:rFonts w:ascii="Helvetica" w:hAnsi="Helvetica" w:cs="Helvetica"/>
                      <w:color w:val="242424"/>
                      <w:sz w:val="26"/>
                      <w:szCs w:val="26"/>
                    </w:rPr>
                    <w:t>The strategic objectives of the owner or executive team for the next five years</w:t>
                  </w:r>
                </w:p>
                <w:p w:rsidR="00D673BC" w:rsidRDefault="00D673BC">
                  <w:pPr>
                    <w:widowControl w:val="0"/>
                    <w:numPr>
                      <w:ilvl w:val="1"/>
                      <w:numId w:val="1"/>
                    </w:numPr>
                    <w:tabs>
                      <w:tab w:val="left" w:pos="940"/>
                      <w:tab w:val="left" w:pos="1440"/>
                    </w:tabs>
                    <w:autoSpaceDE w:val="0"/>
                    <w:autoSpaceDN w:val="0"/>
                    <w:adjustRightInd w:val="0"/>
                    <w:ind w:hanging="1440"/>
                    <w:rPr>
                      <w:rFonts w:ascii="Helvetica" w:hAnsi="Helvetica" w:cs="Helvetica"/>
                      <w:color w:val="242424"/>
                      <w:sz w:val="26"/>
                      <w:szCs w:val="26"/>
                    </w:rPr>
                  </w:pPr>
                  <w:r>
                    <w:rPr>
                      <w:rFonts w:ascii="Helvetica" w:hAnsi="Helvetica" w:cs="Helvetica"/>
                      <w:color w:val="242424"/>
                      <w:sz w:val="26"/>
                      <w:szCs w:val="26"/>
                    </w:rPr>
                    <w:t>How the company handles their human resources</w:t>
                  </w:r>
                </w:p>
                <w:p w:rsidR="00D673BC" w:rsidRDefault="00D673BC">
                  <w:pPr>
                    <w:widowControl w:val="0"/>
                    <w:numPr>
                      <w:ilvl w:val="1"/>
                      <w:numId w:val="1"/>
                    </w:numPr>
                    <w:tabs>
                      <w:tab w:val="left" w:pos="940"/>
                      <w:tab w:val="left" w:pos="1440"/>
                    </w:tabs>
                    <w:autoSpaceDE w:val="0"/>
                    <w:autoSpaceDN w:val="0"/>
                    <w:adjustRightInd w:val="0"/>
                    <w:ind w:hanging="1440"/>
                    <w:rPr>
                      <w:rFonts w:ascii="Helvetica" w:hAnsi="Helvetica" w:cs="Helvetica"/>
                      <w:color w:val="242424"/>
                      <w:sz w:val="26"/>
                      <w:szCs w:val="26"/>
                    </w:rPr>
                  </w:pPr>
                  <w:r>
                    <w:rPr>
                      <w:rFonts w:ascii="Helvetica" w:hAnsi="Helvetica" w:cs="Helvetica"/>
                      <w:color w:val="242424"/>
                      <w:sz w:val="26"/>
                      <w:szCs w:val="26"/>
                    </w:rPr>
                    <w:t>How they personally impact the company’s business results</w:t>
                  </w:r>
                </w:p>
                <w:p w:rsidR="00D673BC" w:rsidRDefault="00D673BC">
                  <w:pPr>
                    <w:widowControl w:val="0"/>
                    <w:numPr>
                      <w:ilvl w:val="1"/>
                      <w:numId w:val="1"/>
                    </w:numPr>
                    <w:tabs>
                      <w:tab w:val="left" w:pos="940"/>
                      <w:tab w:val="left" w:pos="1440"/>
                    </w:tabs>
                    <w:autoSpaceDE w:val="0"/>
                    <w:autoSpaceDN w:val="0"/>
                    <w:adjustRightInd w:val="0"/>
                    <w:ind w:hanging="1440"/>
                    <w:rPr>
                      <w:rFonts w:ascii="Helvetica" w:hAnsi="Helvetica" w:cs="Helvetica"/>
                      <w:color w:val="242424"/>
                      <w:sz w:val="26"/>
                      <w:szCs w:val="26"/>
                    </w:rPr>
                  </w:pPr>
                  <w:r>
                    <w:rPr>
                      <w:rFonts w:ascii="Helvetica" w:hAnsi="Helvetica" w:cs="Helvetica"/>
                      <w:color w:val="242424"/>
                      <w:sz w:val="26"/>
                      <w:szCs w:val="26"/>
                    </w:rPr>
                    <w:t>How comfortable they are with the way the company manages processes</w:t>
                  </w:r>
                </w:p>
                <w:p w:rsidR="00D673BC" w:rsidRDefault="00D673BC">
                  <w:pPr>
                    <w:widowControl w:val="0"/>
                    <w:numPr>
                      <w:ilvl w:val="1"/>
                      <w:numId w:val="1"/>
                    </w:numPr>
                    <w:tabs>
                      <w:tab w:val="left" w:pos="940"/>
                      <w:tab w:val="left" w:pos="1440"/>
                    </w:tabs>
                    <w:autoSpaceDE w:val="0"/>
                    <w:autoSpaceDN w:val="0"/>
                    <w:adjustRightInd w:val="0"/>
                    <w:ind w:hanging="1440"/>
                    <w:rPr>
                      <w:rFonts w:ascii="Helvetica" w:hAnsi="Helvetica" w:cs="Helvetica"/>
                      <w:color w:val="242424"/>
                      <w:sz w:val="26"/>
                      <w:szCs w:val="26"/>
                    </w:rPr>
                  </w:pPr>
                  <w:r>
                    <w:rPr>
                      <w:rFonts w:ascii="Helvetica" w:hAnsi="Helvetica" w:cs="Helvetica"/>
                      <w:color w:val="242424"/>
                      <w:sz w:val="26"/>
                      <w:szCs w:val="26"/>
                    </w:rPr>
                    <w:t>How the company measures and analyzes internal knowledge and data</w:t>
                  </w:r>
                </w:p>
                <w:p w:rsidR="00D673BC" w:rsidRDefault="00D673BC">
                  <w:pPr>
                    <w:widowControl w:val="0"/>
                    <w:numPr>
                      <w:ilvl w:val="1"/>
                      <w:numId w:val="1"/>
                    </w:numPr>
                    <w:tabs>
                      <w:tab w:val="left" w:pos="940"/>
                      <w:tab w:val="left" w:pos="1440"/>
                    </w:tabs>
                    <w:autoSpaceDE w:val="0"/>
                    <w:autoSpaceDN w:val="0"/>
                    <w:adjustRightInd w:val="0"/>
                    <w:ind w:hanging="1440"/>
                    <w:rPr>
                      <w:rFonts w:ascii="Helvetica" w:hAnsi="Helvetica" w:cs="Helvetica"/>
                      <w:color w:val="242424"/>
                      <w:sz w:val="26"/>
                      <w:szCs w:val="26"/>
                    </w:rPr>
                  </w:pPr>
                  <w:r>
                    <w:rPr>
                      <w:rFonts w:ascii="Helvetica" w:hAnsi="Helvetica" w:cs="Helvetica"/>
                      <w:color w:val="242424"/>
                      <w:sz w:val="26"/>
                      <w:szCs w:val="26"/>
                    </w:rPr>
                    <w:t>Company rules when it comes to managing customers</w:t>
                  </w:r>
                </w:p>
                <w:p w:rsidR="00BD0386" w:rsidRDefault="00BD0386">
                  <w:pPr>
                    <w:widowControl w:val="0"/>
                    <w:numPr>
                      <w:ilvl w:val="1"/>
                      <w:numId w:val="1"/>
                    </w:numPr>
                    <w:tabs>
                      <w:tab w:val="left" w:pos="940"/>
                      <w:tab w:val="left" w:pos="1440"/>
                    </w:tabs>
                    <w:autoSpaceDE w:val="0"/>
                    <w:autoSpaceDN w:val="0"/>
                    <w:adjustRightInd w:val="0"/>
                    <w:ind w:hanging="1440"/>
                    <w:rPr>
                      <w:rFonts w:ascii="Helvetica" w:hAnsi="Helvetica" w:cs="Helvetica"/>
                      <w:color w:val="242424"/>
                      <w:sz w:val="26"/>
                      <w:szCs w:val="26"/>
                    </w:rPr>
                  </w:pPr>
                </w:p>
                <w:p w:rsidR="00D673BC" w:rsidRDefault="00D673BC">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2.  Customer Satisfaction</w:t>
                  </w:r>
                </w:p>
                <w:p w:rsidR="00D673BC" w:rsidRDefault="00BD038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t>D</w:t>
                  </w:r>
                  <w:r w:rsidR="00D673BC">
                    <w:rPr>
                      <w:rFonts w:ascii="Helvetica" w:hAnsi="Helvetica" w:cs="Helvetica"/>
                      <w:color w:val="242424"/>
                      <w:sz w:val="26"/>
                      <w:szCs w:val="26"/>
                    </w:rPr>
                    <w:t>on’t just ask your good customers; ask the ones who haven’t ordered in awhile or the ones who don’t order in the volume they did previously. Asking them one simple question, “How likely are you to recommend us to a friend?” will speak volumes and provide the company with the right business direction.</w:t>
                  </w:r>
                </w:p>
                <w:p w:rsidR="00D673BC" w:rsidRDefault="00D673BC">
                  <w:pPr>
                    <w:widowControl w:val="0"/>
                    <w:autoSpaceDE w:val="0"/>
                    <w:autoSpaceDN w:val="0"/>
                    <w:adjustRightInd w:val="0"/>
                    <w:spacing w:after="200"/>
                    <w:rPr>
                      <w:rFonts w:ascii="Helvetica" w:hAnsi="Helvetica" w:cs="Helvetica"/>
                      <w:b/>
                      <w:bCs/>
                      <w:color w:val="242424"/>
                      <w:sz w:val="40"/>
                      <w:szCs w:val="40"/>
                    </w:rPr>
                  </w:pPr>
                  <w:r>
                    <w:rPr>
                      <w:rFonts w:ascii="Helvetica" w:hAnsi="Helvetica" w:cs="Helvetica"/>
                      <w:b/>
                      <w:bCs/>
                      <w:color w:val="242424"/>
                      <w:sz w:val="40"/>
                      <w:szCs w:val="40"/>
                    </w:rPr>
                    <w:t>3.  Cash Flow</w:t>
                  </w:r>
                </w:p>
                <w:p w:rsidR="00D673BC" w:rsidRDefault="00BD0386">
                  <w:pPr>
                    <w:widowControl w:val="0"/>
                    <w:autoSpaceDE w:val="0"/>
                    <w:autoSpaceDN w:val="0"/>
                    <w:adjustRightInd w:val="0"/>
                    <w:spacing w:after="260"/>
                    <w:rPr>
                      <w:rFonts w:ascii="Helvetica" w:hAnsi="Helvetica" w:cs="Helvetica"/>
                      <w:color w:val="242424"/>
                      <w:sz w:val="26"/>
                      <w:szCs w:val="26"/>
                    </w:rPr>
                  </w:pPr>
                  <w:r>
                    <w:rPr>
                      <w:rFonts w:ascii="Helvetica" w:hAnsi="Helvetica" w:cs="Helvetica"/>
                      <w:color w:val="242424"/>
                      <w:sz w:val="26"/>
                      <w:szCs w:val="26"/>
                    </w:rPr>
                    <w:lastRenderedPageBreak/>
                    <w:t>Ask the</w:t>
                  </w:r>
                  <w:r w:rsidR="00D673BC">
                    <w:rPr>
                      <w:rFonts w:ascii="Helvetica" w:hAnsi="Helvetica" w:cs="Helvetica"/>
                      <w:color w:val="242424"/>
                      <w:sz w:val="26"/>
                      <w:szCs w:val="26"/>
                    </w:rPr>
                    <w:t xml:space="preserve"> business owner</w:t>
                  </w:r>
                  <w:r>
                    <w:rPr>
                      <w:rFonts w:ascii="Helvetica" w:hAnsi="Helvetica" w:cs="Helvetica"/>
                      <w:color w:val="242424"/>
                      <w:sz w:val="26"/>
                      <w:szCs w:val="26"/>
                    </w:rPr>
                    <w:t>s</w:t>
                  </w:r>
                  <w:r w:rsidR="00D673BC">
                    <w:rPr>
                      <w:rFonts w:ascii="Helvetica" w:hAnsi="Helvetica" w:cs="Helvetica"/>
                      <w:color w:val="242424"/>
                      <w:sz w:val="26"/>
                      <w:szCs w:val="26"/>
                    </w:rPr>
                    <w:t xml:space="preserve"> how they measure </w:t>
                  </w:r>
                  <w:r>
                    <w:rPr>
                      <w:rFonts w:ascii="Helvetica" w:hAnsi="Helvetica" w:cs="Helvetica"/>
                      <w:color w:val="242424"/>
                      <w:sz w:val="26"/>
                      <w:szCs w:val="26"/>
                    </w:rPr>
                    <w:t xml:space="preserve">their cash flow.  Be </w:t>
                  </w:r>
                  <w:r w:rsidR="00D673BC">
                    <w:rPr>
                      <w:rFonts w:ascii="Helvetica" w:hAnsi="Helvetica" w:cs="Helvetica"/>
                      <w:color w:val="242424"/>
                      <w:sz w:val="26"/>
                      <w:szCs w:val="26"/>
                    </w:rPr>
                    <w:t>specific about the definition of cash flow. They need to be looking at true, raw cash flow and how it moves through the company.</w:t>
                  </w:r>
                </w:p>
                <w:p w:rsidR="00D673BC" w:rsidRDefault="00D673BC">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color w:val="242424"/>
                      <w:sz w:val="26"/>
                      <w:szCs w:val="26"/>
                    </w:rPr>
                    <w:t>So, how can all of that help you as a business consultant or coach?</w:t>
                  </w:r>
                </w:p>
                <w:p w:rsidR="00D673BC" w:rsidRDefault="00D673BC">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color w:val="242424"/>
                      <w:sz w:val="26"/>
                      <w:szCs w:val="26"/>
                    </w:rPr>
                    <w:t>Concentrate your questioning around those key issues. If you don’t have these three categories for questioning built into your repertoire, MEMORIZE THEM!</w:t>
                  </w:r>
                </w:p>
                <w:p w:rsidR="00D673BC" w:rsidRDefault="00D673BC">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color w:val="242424"/>
                      <w:sz w:val="26"/>
                      <w:szCs w:val="26"/>
                    </w:rPr>
                    <w:t>1. How do you measure employee engagement? How often do you do it, and what do you do with the results?</w:t>
                  </w:r>
                </w:p>
                <w:p w:rsidR="00D673BC" w:rsidRDefault="00D673BC">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color w:val="242424"/>
                      <w:sz w:val="26"/>
                      <w:szCs w:val="26"/>
                    </w:rPr>
                    <w:t>2. How do you measure customer loyalty? How often do you do it, and what do you do with the results?</w:t>
                  </w:r>
                </w:p>
                <w:p w:rsidR="00D673BC" w:rsidRDefault="00D673BC">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color w:val="242424"/>
                      <w:sz w:val="26"/>
                      <w:szCs w:val="26"/>
                    </w:rPr>
                    <w:t>3. Does your current cash flow situation allow you to return cash to shareholders, pay down debt, and/or borrow more to grow faster? If not, how much do you need to do so?</w:t>
                  </w:r>
                  <w:bookmarkStart w:id="0" w:name="_GoBack"/>
                  <w:bookmarkEnd w:id="0"/>
                </w:p>
                <w:p w:rsidR="00D673BC" w:rsidRDefault="00D673BC" w:rsidP="00D673BC">
                  <w:pPr>
                    <w:widowControl w:val="0"/>
                    <w:autoSpaceDE w:val="0"/>
                    <w:autoSpaceDN w:val="0"/>
                    <w:adjustRightInd w:val="0"/>
                    <w:spacing w:after="260"/>
                    <w:rPr>
                      <w:rFonts w:ascii="Helvetica" w:hAnsi="Helvetica" w:cs="Helvetica"/>
                      <w:color w:val="242424"/>
                      <w:sz w:val="26"/>
                      <w:szCs w:val="26"/>
                    </w:rPr>
                  </w:pPr>
                  <w:r>
                    <w:rPr>
                      <w:rFonts w:ascii="Helvetica" w:hAnsi="Helvetica" w:cs="Helvetica"/>
                      <w:b/>
                      <w:bCs/>
                      <w:color w:val="242424"/>
                      <w:sz w:val="26"/>
                      <w:szCs w:val="26"/>
                    </w:rPr>
                    <w:t xml:space="preserve">Kathy </w:t>
                  </w:r>
                  <w:proofErr w:type="spellStart"/>
                  <w:proofErr w:type="gramStart"/>
                  <w:r>
                    <w:rPr>
                      <w:rFonts w:ascii="Helvetica" w:hAnsi="Helvetica" w:cs="Helvetica"/>
                      <w:b/>
                      <w:bCs/>
                      <w:color w:val="242424"/>
                      <w:sz w:val="26"/>
                      <w:szCs w:val="26"/>
                    </w:rPr>
                    <w:t>Bentz</w:t>
                  </w:r>
                  <w:proofErr w:type="spellEnd"/>
                  <w:r>
                    <w:rPr>
                      <w:rFonts w:ascii="Helvetica" w:hAnsi="Helvetica" w:cs="Helvetica"/>
                      <w:color w:val="242424"/>
                      <w:sz w:val="26"/>
                      <w:szCs w:val="26"/>
                    </w:rPr>
                    <w:t xml:space="preserve">  is</w:t>
                  </w:r>
                  <w:proofErr w:type="gramEnd"/>
                  <w:r>
                    <w:rPr>
                      <w:rFonts w:ascii="Helvetica" w:hAnsi="Helvetica" w:cs="Helvetica"/>
                      <w:color w:val="242424"/>
                      <w:sz w:val="26"/>
                      <w:szCs w:val="26"/>
                    </w:rPr>
                    <w:t xml:space="preserve"> a Support Analyst at </w:t>
                  </w:r>
                  <w:hyperlink r:id="rId6" w:history="1">
                    <w:r>
                      <w:rPr>
                        <w:rFonts w:ascii="Helvetica" w:hAnsi="Helvetica" w:cs="Helvetica"/>
                        <w:color w:val="239ADB"/>
                        <w:sz w:val="26"/>
                        <w:szCs w:val="26"/>
                        <w:u w:val="single" w:color="239ADB"/>
                      </w:rPr>
                      <w:t>Resource Associates Corporation</w:t>
                    </w:r>
                  </w:hyperlink>
                  <w:r>
                    <w:rPr>
                      <w:rFonts w:ascii="Helvetica" w:hAnsi="Helvetica" w:cs="Helvetica"/>
                      <w:color w:val="242424"/>
                      <w:sz w:val="26"/>
                      <w:szCs w:val="26"/>
                    </w:rPr>
                    <w:t xml:space="preserve"> where she helps entrepreneurs build successful coaching and consulting practices.   She also works with youth to help them build successful lives.”   </w:t>
                  </w:r>
                </w:p>
              </w:tc>
            </w:tr>
          </w:tbl>
          <w:p w:rsidR="00D673BC" w:rsidRDefault="00D673BC">
            <w:pPr>
              <w:widowControl w:val="0"/>
              <w:autoSpaceDE w:val="0"/>
              <w:autoSpaceDN w:val="0"/>
              <w:adjustRightInd w:val="0"/>
              <w:rPr>
                <w:rFonts w:ascii="Helvetica" w:hAnsi="Helvetica" w:cs="Helvetica"/>
                <w:color w:val="242424"/>
                <w:sz w:val="26"/>
                <w:szCs w:val="26"/>
              </w:rPr>
            </w:pPr>
          </w:p>
        </w:tc>
      </w:tr>
    </w:tbl>
    <w:p w:rsidR="007B5F4A" w:rsidRDefault="007B5F4A"/>
    <w:sectPr w:rsidR="007B5F4A" w:rsidSect="00CA35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3BC"/>
    <w:rsid w:val="001E75FB"/>
    <w:rsid w:val="003A4F23"/>
    <w:rsid w:val="00470C80"/>
    <w:rsid w:val="004D2BA5"/>
    <w:rsid w:val="00683FA6"/>
    <w:rsid w:val="007B5F4A"/>
    <w:rsid w:val="00BD0386"/>
    <w:rsid w:val="00CA3582"/>
    <w:rsid w:val="00CB4273"/>
    <w:rsid w:val="00D673BC"/>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7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3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3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eadingwithquestions.us3.list-manage1.com/track/click?u=4320a50bc672b2862b6f985c0&amp;id=00105a0502&amp;e=f8f9a9fe45"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372</Words>
  <Characters>2125</Characters>
  <Application>Microsoft Macintosh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1</cp:revision>
  <dcterms:created xsi:type="dcterms:W3CDTF">2014-08-31T03:55:00Z</dcterms:created>
  <dcterms:modified xsi:type="dcterms:W3CDTF">2014-08-31T04:33:00Z</dcterms:modified>
</cp:coreProperties>
</file>